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07D38" w:rsidRDefault="0025106C" w:rsidP="00F37D7B">
      <w:pPr>
        <w:pStyle w:val="af2"/>
        <w:rPr>
          <w:rFonts w:hAnsi="標楷體"/>
        </w:rPr>
      </w:pPr>
      <w:r w:rsidRPr="00D07D38">
        <w:rPr>
          <w:rFonts w:hAnsi="標楷體" w:hint="eastAsia"/>
        </w:rPr>
        <w:t>糾正案文</w:t>
      </w:r>
    </w:p>
    <w:p w:rsidR="00E25849" w:rsidRPr="00D07D38" w:rsidRDefault="0025106C" w:rsidP="00F231DC">
      <w:pPr>
        <w:pStyle w:val="1"/>
        <w:rPr>
          <w:rFonts w:hAnsi="標楷體"/>
        </w:rPr>
      </w:pPr>
      <w:r w:rsidRPr="00D07D38">
        <w:rPr>
          <w:rFonts w:hAnsi="標楷體" w:hint="eastAsia"/>
        </w:rPr>
        <w:t>被糾正機關：</w:t>
      </w:r>
      <w:r w:rsidR="00FE6F7C" w:rsidRPr="00D07D38">
        <w:rPr>
          <w:rFonts w:hAnsi="標楷體" w:hint="eastAsia"/>
        </w:rPr>
        <w:t>桃園市政府</w:t>
      </w:r>
      <w:r w:rsidRPr="00D07D38">
        <w:rPr>
          <w:rFonts w:hAnsi="標楷體" w:hint="eastAsia"/>
        </w:rPr>
        <w:t>。</w:t>
      </w:r>
    </w:p>
    <w:p w:rsidR="00E25849" w:rsidRPr="00D07D38" w:rsidRDefault="0025106C" w:rsidP="00DA67B3">
      <w:pPr>
        <w:pStyle w:val="1"/>
        <w:ind w:left="2716" w:hanging="2716"/>
        <w:rPr>
          <w:rFonts w:hAnsi="標楷體"/>
        </w:rPr>
      </w:pPr>
      <w:r w:rsidRPr="00D07D38">
        <w:rPr>
          <w:rFonts w:hAnsi="標楷體" w:hint="eastAsia"/>
        </w:rPr>
        <w:t>案　　　由：</w:t>
      </w:r>
      <w:r w:rsidR="00D529E1" w:rsidRPr="00D07D38">
        <w:rPr>
          <w:rFonts w:hint="eastAsia"/>
        </w:rPr>
        <w:t>桃園市大園區西濱路2段一棟存放大量</w:t>
      </w:r>
      <w:proofErr w:type="gramStart"/>
      <w:r w:rsidR="00D529E1" w:rsidRPr="00D07D38">
        <w:rPr>
          <w:rFonts w:hint="eastAsia"/>
        </w:rPr>
        <w:t>鋰</w:t>
      </w:r>
      <w:proofErr w:type="gramEnd"/>
      <w:r w:rsidR="00D529E1" w:rsidRPr="00D07D38">
        <w:rPr>
          <w:rFonts w:hint="eastAsia"/>
        </w:rPr>
        <w:t>電池之倉儲，於民國(下同)113年7月2日深夜發生大火致1人死亡，起火原因為電氣因素引起（起火處有電源線熔斷及多處鋰電池燃燒），查該建物為坐落於農地之違章建築，自1</w:t>
      </w:r>
      <w:r w:rsidR="00D529E1" w:rsidRPr="00D07D38">
        <w:t>10</w:t>
      </w:r>
      <w:r w:rsidR="00D529E1" w:rsidRPr="00D07D38">
        <w:rPr>
          <w:rFonts w:hint="eastAsia"/>
        </w:rPr>
        <w:t>年9月起經桃園市政府農業局認定非符農業使用並由</w:t>
      </w:r>
      <w:proofErr w:type="gramStart"/>
      <w:r w:rsidR="00D529E1" w:rsidRPr="00D07D38">
        <w:rPr>
          <w:rFonts w:hint="eastAsia"/>
        </w:rPr>
        <w:t>該府地政</w:t>
      </w:r>
      <w:proofErr w:type="gramEnd"/>
      <w:r w:rsidR="00D529E1" w:rsidRPr="00D07D38">
        <w:rPr>
          <w:rFonts w:hint="eastAsia"/>
        </w:rPr>
        <w:t>局裁罰、要求停止使用及恢復原狀，經該市大園區公所於111年2月查報符合「B類：影響公共安全(供不特定對象使用，具高危險性及出入人員眾多之場所)」，再由該府建</w:t>
      </w:r>
      <w:r w:rsidR="00CE644F" w:rsidRPr="00D07D38">
        <w:rPr>
          <w:rFonts w:hint="eastAsia"/>
        </w:rPr>
        <w:t>設管理</w:t>
      </w:r>
      <w:r w:rsidR="00D529E1" w:rsidRPr="00D07D38">
        <w:rPr>
          <w:rFonts w:hint="eastAsia"/>
        </w:rPr>
        <w:t>處予以列管排拆，然該違建至本案災害發生後方因建築結構受損而拆除，顯然該府對於影響公共安全之農地違建查報僅止於列管，且早已逾限期改善期限，卻未依區域計畫法第2</w:t>
      </w:r>
      <w:r w:rsidR="00D529E1" w:rsidRPr="00D07D38">
        <w:t>1</w:t>
      </w:r>
      <w:r w:rsidR="00D529E1" w:rsidRPr="00D07D38">
        <w:rPr>
          <w:rFonts w:hint="eastAsia"/>
        </w:rPr>
        <w:t>條及「桃園市非都市土地違反使用管制罰鍰裁量基準」相關規定加以按次處罰，顯</w:t>
      </w:r>
      <w:proofErr w:type="gramStart"/>
      <w:r w:rsidR="00D529E1" w:rsidRPr="00D07D38">
        <w:rPr>
          <w:rFonts w:hint="eastAsia"/>
        </w:rPr>
        <w:t>怠</w:t>
      </w:r>
      <w:proofErr w:type="gramEnd"/>
      <w:r w:rsidR="00D529E1" w:rsidRPr="00D07D38">
        <w:rPr>
          <w:rFonts w:hint="eastAsia"/>
        </w:rPr>
        <w:t>於作為</w:t>
      </w:r>
      <w:r w:rsidR="008161A5" w:rsidRPr="00D07D38">
        <w:rPr>
          <w:rFonts w:hint="eastAsia"/>
        </w:rPr>
        <w:t>而無</w:t>
      </w:r>
      <w:r w:rsidR="00D529E1" w:rsidRPr="00D07D38">
        <w:rPr>
          <w:rFonts w:hint="eastAsia"/>
        </w:rPr>
        <w:t>以遏止違規情事</w:t>
      </w:r>
      <w:r w:rsidR="008560CD" w:rsidRPr="00D07D38">
        <w:rPr>
          <w:rFonts w:hint="eastAsia"/>
        </w:rPr>
        <w:t>，以及</w:t>
      </w:r>
      <w:r w:rsidR="00D529E1" w:rsidRPr="00D07D38">
        <w:rPr>
          <w:rFonts w:hint="eastAsia"/>
        </w:rPr>
        <w:t>該府消防局未經由府內相關局處或轄區分隊掌握並列管，被動期待場所管理權人主動申報，</w:t>
      </w:r>
      <w:r w:rsidR="00464B7F" w:rsidRPr="00D07D38">
        <w:rPr>
          <w:rFonts w:hint="eastAsia"/>
        </w:rPr>
        <w:t>行事消極。桃園市政府</w:t>
      </w:r>
      <w:r w:rsidR="00464B7F" w:rsidRPr="00D07D38">
        <w:rPr>
          <w:rFonts w:hint="eastAsia"/>
        </w:rPr>
        <w:tab/>
        <w:t>未切實督促所屬局處依法行事，</w:t>
      </w:r>
      <w:r w:rsidR="00D85166" w:rsidRPr="00D07D38">
        <w:rPr>
          <w:rFonts w:hint="eastAsia"/>
        </w:rPr>
        <w:t>確有怠失</w:t>
      </w:r>
      <w:bookmarkStart w:id="0" w:name="_Hlk152494206"/>
      <w:r w:rsidR="00126488" w:rsidRPr="00D07D38">
        <w:rPr>
          <w:rFonts w:hint="eastAsia"/>
        </w:rPr>
        <w:t>，</w:t>
      </w:r>
      <w:r w:rsidR="008825AB" w:rsidRPr="00D07D38">
        <w:rPr>
          <w:rFonts w:hAnsi="標楷體" w:hint="eastAsia"/>
          <w:spacing w:val="-6"/>
        </w:rPr>
        <w:t>爰依法提案糾正。</w:t>
      </w:r>
      <w:bookmarkEnd w:id="0"/>
    </w:p>
    <w:p w:rsidR="008825AB" w:rsidRPr="00D07D38" w:rsidRDefault="00DB3135" w:rsidP="00E11D46">
      <w:pPr>
        <w:pStyle w:val="1"/>
        <w:rPr>
          <w:rFonts w:hAnsi="標楷體"/>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D07D38">
        <w:rPr>
          <w:rFonts w:hAnsi="標楷體"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01687" w:rsidRPr="00D07D38" w:rsidRDefault="00D529E1" w:rsidP="00E40FA3">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D07D38">
        <w:rPr>
          <w:rFonts w:hint="eastAsia"/>
        </w:rPr>
        <w:t>桃園市大園區西濱路2段一棟存放大量</w:t>
      </w:r>
      <w:proofErr w:type="gramStart"/>
      <w:r w:rsidRPr="00D07D38">
        <w:rPr>
          <w:rFonts w:hint="eastAsia"/>
        </w:rPr>
        <w:t>鋰</w:t>
      </w:r>
      <w:proofErr w:type="gramEnd"/>
      <w:r w:rsidRPr="00D07D38">
        <w:rPr>
          <w:rFonts w:hint="eastAsia"/>
        </w:rPr>
        <w:t>電池之倉儲，於113年7月2日深夜發生大火致1人死亡</w:t>
      </w:r>
      <w:r w:rsidR="003F7FF3" w:rsidRPr="00D07D38">
        <w:rPr>
          <w:rFonts w:hint="eastAsia"/>
        </w:rPr>
        <w:t>，案經</w:t>
      </w:r>
      <w:r w:rsidR="00534AE0" w:rsidRPr="00D07D38">
        <w:rPr>
          <w:rFonts w:hint="eastAsia"/>
        </w:rPr>
        <w:t>調閱桃園市政府、內政部等機關卷證資料，復於114年1月20</w:t>
      </w:r>
      <w:r w:rsidR="00534AE0" w:rsidRPr="00D07D38">
        <w:rPr>
          <w:rFonts w:hint="eastAsia"/>
        </w:rPr>
        <w:lastRenderedPageBreak/>
        <w:t>日詢問桃園市政府</w:t>
      </w:r>
      <w:r w:rsidR="00396915" w:rsidRPr="00D07D38">
        <w:rPr>
          <w:rFonts w:hint="eastAsia"/>
        </w:rPr>
        <w:t>所屬</w:t>
      </w:r>
      <w:r w:rsidR="00534AE0" w:rsidRPr="00D07D38">
        <w:rPr>
          <w:rFonts w:hint="eastAsia"/>
        </w:rPr>
        <w:t>消防局（下稱消防局）、經濟發展局（下稱經發局）、交通局、地政局、環境保護局、農業局、勞動局勞動檢查處、都市發展局建築管理處（下稱建管處），經濟部</w:t>
      </w:r>
      <w:r w:rsidR="00396915" w:rsidRPr="00D07D38">
        <w:rPr>
          <w:rFonts w:hint="eastAsia"/>
        </w:rPr>
        <w:t>所屬</w:t>
      </w:r>
      <w:r w:rsidR="00534AE0" w:rsidRPr="00D07D38">
        <w:rPr>
          <w:rFonts w:hint="eastAsia"/>
        </w:rPr>
        <w:t>標準檢驗局</w:t>
      </w:r>
      <w:r w:rsidR="00396915" w:rsidRPr="00D07D38">
        <w:rPr>
          <w:rFonts w:hint="eastAsia"/>
        </w:rPr>
        <w:t>、</w:t>
      </w:r>
      <w:r w:rsidR="00534AE0" w:rsidRPr="00D07D38">
        <w:rPr>
          <w:rFonts w:hint="eastAsia"/>
        </w:rPr>
        <w:t>產業發展署、商業發展署，內政部</w:t>
      </w:r>
      <w:r w:rsidR="00396915" w:rsidRPr="00D07D38">
        <w:rPr>
          <w:rFonts w:hint="eastAsia"/>
        </w:rPr>
        <w:t>所屬</w:t>
      </w:r>
      <w:r w:rsidR="00534AE0" w:rsidRPr="00D07D38">
        <w:rPr>
          <w:rFonts w:hint="eastAsia"/>
        </w:rPr>
        <w:t>國土管理署（下稱國</w:t>
      </w:r>
      <w:proofErr w:type="gramStart"/>
      <w:r w:rsidR="00534AE0" w:rsidRPr="00D07D38">
        <w:rPr>
          <w:rFonts w:hint="eastAsia"/>
        </w:rPr>
        <w:t>土</w:t>
      </w:r>
      <w:proofErr w:type="gramEnd"/>
      <w:r w:rsidR="00534AE0" w:rsidRPr="00D07D38">
        <w:rPr>
          <w:rFonts w:hint="eastAsia"/>
        </w:rPr>
        <w:t>署）、消防署（下稱消防署）</w:t>
      </w:r>
      <w:r w:rsidR="00D232AE" w:rsidRPr="00D07D38">
        <w:rPr>
          <w:rFonts w:hint="eastAsia"/>
        </w:rPr>
        <w:t>及</w:t>
      </w:r>
      <w:r w:rsidR="00534AE0" w:rsidRPr="00D07D38">
        <w:rPr>
          <w:rFonts w:hint="eastAsia"/>
        </w:rPr>
        <w:t>環境部資源循環署等相關</w:t>
      </w:r>
      <w:r w:rsidR="00D232AE" w:rsidRPr="00D07D38">
        <w:rPr>
          <w:rFonts w:hint="eastAsia"/>
        </w:rPr>
        <w:t>機關</w:t>
      </w:r>
      <w:r w:rsidR="00534AE0" w:rsidRPr="00D07D38">
        <w:rPr>
          <w:rFonts w:hint="eastAsia"/>
        </w:rPr>
        <w:t>人員</w:t>
      </w:r>
      <w:r w:rsidR="003F7FF3" w:rsidRPr="00D07D38">
        <w:rPr>
          <w:rFonts w:hint="eastAsia"/>
        </w:rPr>
        <w:t>後</w:t>
      </w:r>
      <w:r w:rsidR="002C4AA3" w:rsidRPr="00D07D38">
        <w:rPr>
          <w:rFonts w:ascii="Times New Roman" w:hint="eastAsia"/>
        </w:rPr>
        <w:t>發現，</w:t>
      </w:r>
      <w:r w:rsidR="00534AE0" w:rsidRPr="00D07D38">
        <w:rPr>
          <w:rFonts w:hint="eastAsia"/>
          <w:b/>
        </w:rPr>
        <w:t>該建物為坐落於農地之違章建築，自1</w:t>
      </w:r>
      <w:r w:rsidR="00534AE0" w:rsidRPr="00D07D38">
        <w:rPr>
          <w:b/>
        </w:rPr>
        <w:t>10</w:t>
      </w:r>
      <w:r w:rsidR="00534AE0" w:rsidRPr="00D07D38">
        <w:rPr>
          <w:rFonts w:hint="eastAsia"/>
          <w:b/>
        </w:rPr>
        <w:t>年9月起經桃園市政府農業局認定非符農業使用並由</w:t>
      </w:r>
      <w:proofErr w:type="gramStart"/>
      <w:r w:rsidR="00534AE0" w:rsidRPr="00D07D38">
        <w:rPr>
          <w:rFonts w:hint="eastAsia"/>
          <w:b/>
        </w:rPr>
        <w:t>該府地政</w:t>
      </w:r>
      <w:proofErr w:type="gramEnd"/>
      <w:r w:rsidR="00534AE0" w:rsidRPr="00D07D38">
        <w:rPr>
          <w:rFonts w:hint="eastAsia"/>
          <w:b/>
        </w:rPr>
        <w:t>局裁罰、要求停止使用及恢復原狀，經該市大園區公所於111年2月查報符合「B類：影響公共安全(供不特定對象使用，具高危險性及出入人員眾多之場所)」，再由該府建管處予以列管排拆，然該違建至本案災害發生後方因建築結構受損而拆除，顯然該府對於影響公共安全之農地違建查報僅止於列管，且早已逾限期改善期限，卻未依區域計畫法第2</w:t>
      </w:r>
      <w:r w:rsidR="00534AE0" w:rsidRPr="00D07D38">
        <w:rPr>
          <w:b/>
        </w:rPr>
        <w:t>1</w:t>
      </w:r>
      <w:r w:rsidR="00534AE0" w:rsidRPr="00D07D38">
        <w:rPr>
          <w:rFonts w:hint="eastAsia"/>
          <w:b/>
        </w:rPr>
        <w:t>條及「桃園市非都市土地違反使用管制罰鍰裁量基準」相關規定加以按次處罰，顯</w:t>
      </w:r>
      <w:proofErr w:type="gramStart"/>
      <w:r w:rsidR="00534AE0" w:rsidRPr="00D07D38">
        <w:rPr>
          <w:rFonts w:hint="eastAsia"/>
          <w:b/>
        </w:rPr>
        <w:t>怠</w:t>
      </w:r>
      <w:proofErr w:type="gramEnd"/>
      <w:r w:rsidR="00534AE0" w:rsidRPr="00D07D38">
        <w:rPr>
          <w:rFonts w:hint="eastAsia"/>
          <w:b/>
        </w:rPr>
        <w:t>於作為</w:t>
      </w:r>
      <w:r w:rsidR="001A787C" w:rsidRPr="00D07D38">
        <w:rPr>
          <w:rFonts w:hint="eastAsia"/>
          <w:b/>
        </w:rPr>
        <w:t>而無</w:t>
      </w:r>
      <w:r w:rsidR="00534AE0" w:rsidRPr="00D07D38">
        <w:rPr>
          <w:rFonts w:hint="eastAsia"/>
          <w:b/>
        </w:rPr>
        <w:t>以遏止違規情事；再以消防機關依消防法第6條規定就轄內各類場所危險程度進行分類列管檢查，不因違章建築而得予免除，但該府消防局未經由府內相關局處或轄區分隊掌握並列管，被動期待場所管理權人主動申報</w:t>
      </w:r>
      <w:r w:rsidR="00464B7F" w:rsidRPr="00D07D38">
        <w:rPr>
          <w:rFonts w:hint="eastAsia"/>
          <w:b/>
        </w:rPr>
        <w:t>，行事消極</w:t>
      </w:r>
      <w:r w:rsidR="00534AE0" w:rsidRPr="00D07D38">
        <w:rPr>
          <w:rFonts w:hint="eastAsia"/>
          <w:b/>
        </w:rPr>
        <w:t>，</w:t>
      </w:r>
      <w:r w:rsidR="00464B7F" w:rsidRPr="00D07D38">
        <w:rPr>
          <w:rFonts w:hint="eastAsia"/>
          <w:b/>
        </w:rPr>
        <w:t>該府未切實督促所屬局處依法行事，亦有疏失</w:t>
      </w:r>
      <w:r w:rsidR="00805D5A" w:rsidRPr="00D07D38">
        <w:rPr>
          <w:rFonts w:hint="eastAsia"/>
        </w:rPr>
        <w:t>，</w:t>
      </w:r>
      <w:r w:rsidR="00805D5A" w:rsidRPr="00D07D38">
        <w:rPr>
          <w:rFonts w:hAnsi="標楷體" w:hint="eastAsia"/>
          <w:bCs/>
        </w:rPr>
        <w:t>應予糾正促其注意改善。茲</w:t>
      </w:r>
      <w:proofErr w:type="gramStart"/>
      <w:r w:rsidR="00805D5A" w:rsidRPr="00D07D38">
        <w:rPr>
          <w:rFonts w:hAnsi="標楷體" w:hint="eastAsia"/>
          <w:bCs/>
        </w:rPr>
        <w:t>臚</w:t>
      </w:r>
      <w:proofErr w:type="gramEnd"/>
      <w:r w:rsidR="00805D5A" w:rsidRPr="00D07D38">
        <w:rPr>
          <w:rFonts w:hAnsi="標楷體" w:hint="eastAsia"/>
          <w:bCs/>
        </w:rPr>
        <w:t>列事實與理由如下</w:t>
      </w:r>
      <w:r w:rsidR="00805D5A" w:rsidRPr="00D07D38">
        <w:rPr>
          <w:rFonts w:hAnsi="標楷體" w:hint="eastAsia"/>
          <w:spacing w:val="-6"/>
        </w:rPr>
        <w:t>：</w:t>
      </w:r>
    </w:p>
    <w:p w:rsidR="006D2D76" w:rsidRPr="00D07D38" w:rsidRDefault="006D2D76" w:rsidP="006D2D76">
      <w:pPr>
        <w:pStyle w:val="2"/>
      </w:pPr>
      <w:bookmarkStart w:id="42" w:name="_Toc421794871"/>
      <w:bookmarkStart w:id="43" w:name="_Toc422728953"/>
      <w:r w:rsidRPr="00D07D38">
        <w:rPr>
          <w:rFonts w:hint="eastAsia"/>
        </w:rPr>
        <w:t>桃園市大園區西濱路2段一棟存放大量</w:t>
      </w:r>
      <w:proofErr w:type="gramStart"/>
      <w:r w:rsidRPr="00D07D38">
        <w:rPr>
          <w:rFonts w:hint="eastAsia"/>
        </w:rPr>
        <w:t>鋰</w:t>
      </w:r>
      <w:proofErr w:type="gramEnd"/>
      <w:r w:rsidRPr="00D07D38">
        <w:rPr>
          <w:rFonts w:hint="eastAsia"/>
        </w:rPr>
        <w:t>電池之倉儲，於113年7月2日深夜發生大火致1人死亡，依桃園市政府火災原因調查鑑定書(1</w:t>
      </w:r>
      <w:r w:rsidRPr="00D07D38">
        <w:t>13</w:t>
      </w:r>
      <w:r w:rsidRPr="00D07D38">
        <w:rPr>
          <w:rFonts w:hint="eastAsia"/>
        </w:rPr>
        <w:t>年7月2</w:t>
      </w:r>
      <w:r w:rsidRPr="00D07D38">
        <w:t>6</w:t>
      </w:r>
      <w:r w:rsidRPr="00D07D38">
        <w:rPr>
          <w:rFonts w:hint="eastAsia"/>
        </w:rPr>
        <w:t>日)所載，起火原因為電氣因素引起，起火處電源</w:t>
      </w:r>
      <w:proofErr w:type="gramStart"/>
      <w:r w:rsidRPr="00D07D38">
        <w:rPr>
          <w:rFonts w:hint="eastAsia"/>
        </w:rPr>
        <w:t>線熔</w:t>
      </w:r>
      <w:proofErr w:type="gramEnd"/>
      <w:r w:rsidRPr="00D07D38">
        <w:rPr>
          <w:rFonts w:hint="eastAsia"/>
        </w:rPr>
        <w:t>斷(凝)及</w:t>
      </w:r>
      <w:proofErr w:type="gramStart"/>
      <w:r w:rsidRPr="00D07D38">
        <w:rPr>
          <w:rFonts w:hint="eastAsia"/>
        </w:rPr>
        <w:t>多處鋰電</w:t>
      </w:r>
      <w:proofErr w:type="gramEnd"/>
      <w:r w:rsidRPr="00D07D38">
        <w:rPr>
          <w:rFonts w:hint="eastAsia"/>
        </w:rPr>
        <w:t>池燃燒，該鑑定書及該府相關說明摘要如下：</w:t>
      </w:r>
    </w:p>
    <w:p w:rsidR="006D2D76" w:rsidRPr="00D07D38" w:rsidRDefault="006D2D76" w:rsidP="006D2D76">
      <w:pPr>
        <w:pStyle w:val="3"/>
      </w:pPr>
      <w:r w:rsidRPr="00D07D38">
        <w:rPr>
          <w:rFonts w:hint="eastAsia"/>
        </w:rPr>
        <w:t>起火處發現電源</w:t>
      </w:r>
      <w:proofErr w:type="gramStart"/>
      <w:r w:rsidRPr="00D07D38">
        <w:rPr>
          <w:rFonts w:hint="eastAsia"/>
        </w:rPr>
        <w:t>線熔斷</w:t>
      </w:r>
      <w:proofErr w:type="gramEnd"/>
      <w:r w:rsidRPr="00D07D38">
        <w:rPr>
          <w:rFonts w:hint="eastAsia"/>
        </w:rPr>
        <w:t>（凝）及</w:t>
      </w:r>
      <w:proofErr w:type="gramStart"/>
      <w:r w:rsidRPr="00D07D38">
        <w:rPr>
          <w:rFonts w:hint="eastAsia"/>
        </w:rPr>
        <w:t>多處鋰電</w:t>
      </w:r>
      <w:proofErr w:type="gramEnd"/>
      <w:r w:rsidRPr="00D07D38">
        <w:rPr>
          <w:rFonts w:hint="eastAsia"/>
        </w:rPr>
        <w:t>池燃燒之跡證，經現場採樣2個電氣證物，證物1經消防署鑑定結果：</w:t>
      </w:r>
      <w:proofErr w:type="gramStart"/>
      <w:r w:rsidRPr="00D07D38">
        <w:rPr>
          <w:rFonts w:hint="eastAsia"/>
        </w:rPr>
        <w:t>標示熔痕</w:t>
      </w:r>
      <w:proofErr w:type="gramEnd"/>
      <w:r w:rsidRPr="00D07D38">
        <w:rPr>
          <w:rFonts w:hint="eastAsia"/>
        </w:rPr>
        <w:t>C與導線受電弧</w:t>
      </w:r>
      <w:proofErr w:type="gramStart"/>
      <w:r w:rsidRPr="00D07D38">
        <w:rPr>
          <w:rFonts w:hint="eastAsia"/>
        </w:rPr>
        <w:t>燒熔所造</w:t>
      </w:r>
      <w:proofErr w:type="gramEnd"/>
      <w:r w:rsidRPr="00D07D38">
        <w:rPr>
          <w:rFonts w:hint="eastAsia"/>
        </w:rPr>
        <w:t>成之通</w:t>
      </w:r>
      <w:r w:rsidRPr="00D07D38">
        <w:rPr>
          <w:rFonts w:hint="eastAsia"/>
        </w:rPr>
        <w:lastRenderedPageBreak/>
        <w:t>電痕特徵相同。證物2發現</w:t>
      </w:r>
      <w:proofErr w:type="gramStart"/>
      <w:r w:rsidRPr="00D07D38">
        <w:rPr>
          <w:rFonts w:hint="eastAsia"/>
        </w:rPr>
        <w:t>鋰</w:t>
      </w:r>
      <w:proofErr w:type="gramEnd"/>
      <w:r w:rsidRPr="00D07D38">
        <w:rPr>
          <w:rFonts w:hint="eastAsia"/>
        </w:rPr>
        <w:t>電池有局部嚴重燒（爆）損之情形。起火處因環境因素（水、粉塵）、本體瑕疵（原始設計瑕疵、材料不良、安裝不當及線材老舊等）及蟲吃鼠咬等因素影響，導致短路、漏電等情形，或鋰電池因老化、瑕疵、</w:t>
      </w:r>
      <w:proofErr w:type="gramStart"/>
      <w:r w:rsidRPr="00D07D38">
        <w:rPr>
          <w:rFonts w:hint="eastAsia"/>
        </w:rPr>
        <w:t>長期過充</w:t>
      </w:r>
      <w:proofErr w:type="gramEnd"/>
      <w:r w:rsidRPr="00D07D38">
        <w:rPr>
          <w:rFonts w:hint="eastAsia"/>
        </w:rPr>
        <w:t>（放）或碰撞、擠壓等，致電池內隔離膜破壞，引發內部短路引燃周邊</w:t>
      </w:r>
      <w:proofErr w:type="gramStart"/>
      <w:r w:rsidRPr="00D07D38">
        <w:rPr>
          <w:rFonts w:hint="eastAsia"/>
        </w:rPr>
        <w:t>可燃物</w:t>
      </w:r>
      <w:proofErr w:type="gramEnd"/>
      <w:r w:rsidRPr="00D07D38">
        <w:rPr>
          <w:rFonts w:hint="eastAsia"/>
        </w:rPr>
        <w:t>而造成火災。研判起火原因以電氣因素引起火災之可能性較大。</w:t>
      </w:r>
    </w:p>
    <w:p w:rsidR="006D2D76" w:rsidRPr="00D07D38" w:rsidRDefault="006D2D76" w:rsidP="006D2D76">
      <w:pPr>
        <w:pStyle w:val="3"/>
      </w:pPr>
      <w:r w:rsidRPr="00D07D38">
        <w:rPr>
          <w:rFonts w:hint="eastAsia"/>
        </w:rPr>
        <w:t>該鑑定書第9</w:t>
      </w:r>
      <w:r w:rsidRPr="00D07D38">
        <w:t>4</w:t>
      </w:r>
      <w:r w:rsidRPr="00D07D38">
        <w:rPr>
          <w:rFonts w:hint="eastAsia"/>
        </w:rPr>
        <w:t>至9</w:t>
      </w:r>
      <w:r w:rsidRPr="00D07D38">
        <w:t>7</w:t>
      </w:r>
      <w:r w:rsidRPr="00D07D38">
        <w:rPr>
          <w:rFonts w:hint="eastAsia"/>
        </w:rPr>
        <w:t>頁內容略</w:t>
      </w:r>
      <w:proofErr w:type="gramStart"/>
      <w:r w:rsidRPr="00D07D38">
        <w:rPr>
          <w:rFonts w:hint="eastAsia"/>
        </w:rPr>
        <w:t>以</w:t>
      </w:r>
      <w:proofErr w:type="gramEnd"/>
      <w:r w:rsidRPr="00D07D38">
        <w:rPr>
          <w:rFonts w:hint="eastAsia"/>
        </w:rPr>
        <w:t>：「配電箱電源線絕緣體被覆受熱、碳化、燒</w:t>
      </w:r>
      <w:proofErr w:type="gramStart"/>
      <w:r w:rsidRPr="00D07D38">
        <w:rPr>
          <w:rFonts w:hint="eastAsia"/>
        </w:rPr>
        <w:t>熔</w:t>
      </w:r>
      <w:proofErr w:type="gramEnd"/>
      <w:r w:rsidRPr="00D07D38">
        <w:rPr>
          <w:rFonts w:hint="eastAsia"/>
        </w:rPr>
        <w:t>，銅導線裸露並有</w:t>
      </w:r>
      <w:proofErr w:type="gramStart"/>
      <w:r w:rsidRPr="00D07D38">
        <w:rPr>
          <w:rFonts w:hint="eastAsia"/>
        </w:rPr>
        <w:t>局部熔</w:t>
      </w:r>
      <w:proofErr w:type="gramEnd"/>
      <w:r w:rsidRPr="00D07D38">
        <w:rPr>
          <w:rFonts w:hint="eastAsia"/>
        </w:rPr>
        <w:t>斷（凝）之情形」、「多個嚴重燒（爆）</w:t>
      </w:r>
      <w:proofErr w:type="gramStart"/>
      <w:r w:rsidRPr="00D07D38">
        <w:rPr>
          <w:rFonts w:hint="eastAsia"/>
        </w:rPr>
        <w:t>損之鋰電</w:t>
      </w:r>
      <w:proofErr w:type="gramEnd"/>
      <w:r w:rsidRPr="00D07D38">
        <w:rPr>
          <w:rFonts w:hint="eastAsia"/>
        </w:rPr>
        <w:t>池」、「鋰電池外殼嚴重受熱、碳化、爆裂」。</w:t>
      </w:r>
    </w:p>
    <w:p w:rsidR="006D2D76" w:rsidRPr="00D07D38" w:rsidRDefault="006D2D76" w:rsidP="006D2D76">
      <w:pPr>
        <w:pStyle w:val="3"/>
      </w:pPr>
      <w:r w:rsidRPr="00D07D38">
        <w:rPr>
          <w:rFonts w:hint="eastAsia"/>
        </w:rPr>
        <w:t>桃園市政府續就起火原因，有關起火處電源</w:t>
      </w:r>
      <w:proofErr w:type="gramStart"/>
      <w:r w:rsidRPr="00D07D38">
        <w:rPr>
          <w:rFonts w:hint="eastAsia"/>
        </w:rPr>
        <w:t>線熔斷</w:t>
      </w:r>
      <w:proofErr w:type="gramEnd"/>
      <w:r w:rsidRPr="00D07D38">
        <w:rPr>
          <w:rFonts w:hint="eastAsia"/>
        </w:rPr>
        <w:t>(凝)及</w:t>
      </w:r>
      <w:proofErr w:type="gramStart"/>
      <w:r w:rsidRPr="00D07D38">
        <w:rPr>
          <w:rFonts w:hint="eastAsia"/>
        </w:rPr>
        <w:t>多處鋰電</w:t>
      </w:r>
      <w:proofErr w:type="gramEnd"/>
      <w:r w:rsidRPr="00D07D38">
        <w:rPr>
          <w:rFonts w:hint="eastAsia"/>
        </w:rPr>
        <w:t>池燃燒跡證間引發之因果關係，說明如下：調查人員勘察現場，於起火處發現電源</w:t>
      </w:r>
      <w:proofErr w:type="gramStart"/>
      <w:r w:rsidRPr="00D07D38">
        <w:rPr>
          <w:rFonts w:hint="eastAsia"/>
        </w:rPr>
        <w:t>線熔斷</w:t>
      </w:r>
      <w:proofErr w:type="gramEnd"/>
      <w:r w:rsidRPr="00D07D38">
        <w:rPr>
          <w:rFonts w:hint="eastAsia"/>
        </w:rPr>
        <w:t>(凝)及</w:t>
      </w:r>
      <w:proofErr w:type="gramStart"/>
      <w:r w:rsidRPr="00D07D38">
        <w:rPr>
          <w:rFonts w:hint="eastAsia"/>
        </w:rPr>
        <w:t>多處鋰電</w:t>
      </w:r>
      <w:proofErr w:type="gramEnd"/>
      <w:r w:rsidRPr="00D07D38">
        <w:rPr>
          <w:rFonts w:hint="eastAsia"/>
        </w:rPr>
        <w:t>池燃燒跡證(場所負責人表示：該處貨架有5台以上12V充電式電動工具，非充電狀態)，經</w:t>
      </w:r>
      <w:proofErr w:type="gramStart"/>
      <w:r w:rsidRPr="00D07D38">
        <w:rPr>
          <w:rFonts w:hint="eastAsia"/>
        </w:rPr>
        <w:t>採</w:t>
      </w:r>
      <w:proofErr w:type="gramEnd"/>
      <w:r w:rsidRPr="00D07D38">
        <w:rPr>
          <w:rFonts w:hint="eastAsia"/>
        </w:rPr>
        <w:t>樣電氣證物送消防署鑑定，鑑定結果針對</w:t>
      </w:r>
      <w:proofErr w:type="gramStart"/>
      <w:r w:rsidRPr="00D07D38">
        <w:rPr>
          <w:rFonts w:hint="eastAsia"/>
        </w:rPr>
        <w:t>電源線略</w:t>
      </w:r>
      <w:proofErr w:type="gramEnd"/>
      <w:r w:rsidRPr="00D07D38">
        <w:rPr>
          <w:rFonts w:hint="eastAsia"/>
        </w:rPr>
        <w:t>以:「1131156實心線…</w:t>
      </w:r>
      <w:proofErr w:type="gramStart"/>
      <w:r w:rsidRPr="00D07D38">
        <w:rPr>
          <w:rFonts w:hint="eastAsia"/>
        </w:rPr>
        <w:t>…標示熔痕C依熔</w:t>
      </w:r>
      <w:proofErr w:type="gramEnd"/>
      <w:r w:rsidRPr="00D07D38">
        <w:rPr>
          <w:rFonts w:hint="eastAsia"/>
        </w:rPr>
        <w:t>痕巨觀及微觀特徵與導線電弧</w:t>
      </w:r>
      <w:proofErr w:type="gramStart"/>
      <w:r w:rsidRPr="00D07D38">
        <w:rPr>
          <w:rFonts w:hint="eastAsia"/>
        </w:rPr>
        <w:t>燒熔所造</w:t>
      </w:r>
      <w:proofErr w:type="gramEnd"/>
      <w:r w:rsidRPr="00D07D38">
        <w:rPr>
          <w:rFonts w:hint="eastAsia"/>
        </w:rPr>
        <w:t>成之通電痕相同」，研判火災時(前)該處之電源線係屬通電狀態，且曾發生短路情形，惟國內外相關文獻無可佐證係「</w:t>
      </w:r>
      <w:proofErr w:type="gramStart"/>
      <w:r w:rsidRPr="00D07D38">
        <w:rPr>
          <w:rFonts w:hint="eastAsia"/>
        </w:rPr>
        <w:t>一次</w:t>
      </w:r>
      <w:proofErr w:type="gramEnd"/>
      <w:r w:rsidRPr="00D07D38">
        <w:rPr>
          <w:rFonts w:hint="eastAsia"/>
        </w:rPr>
        <w:t>痕(發生短路後起火)」或「</w:t>
      </w:r>
      <w:proofErr w:type="gramStart"/>
      <w:r w:rsidRPr="00D07D38">
        <w:rPr>
          <w:rFonts w:hint="eastAsia"/>
        </w:rPr>
        <w:t>二次</w:t>
      </w:r>
      <w:proofErr w:type="gramEnd"/>
      <w:r w:rsidRPr="00D07D38">
        <w:rPr>
          <w:rFonts w:hint="eastAsia"/>
        </w:rPr>
        <w:t>痕(周遭火焰波及後發生短路)」，依證據顯示此處之電源線有異常之情形，可能因電氣因素引起火災；另於起火處所發現</w:t>
      </w:r>
      <w:proofErr w:type="gramStart"/>
      <w:r w:rsidRPr="00D07D38">
        <w:rPr>
          <w:rFonts w:hint="eastAsia"/>
        </w:rPr>
        <w:t>之多處鋰電池</w:t>
      </w:r>
      <w:proofErr w:type="gramEnd"/>
      <w:r w:rsidRPr="00D07D38">
        <w:rPr>
          <w:rFonts w:hint="eastAsia"/>
        </w:rPr>
        <w:t>燒(爆)</w:t>
      </w:r>
      <w:proofErr w:type="gramStart"/>
      <w:r w:rsidRPr="00D07D38">
        <w:rPr>
          <w:rFonts w:hint="eastAsia"/>
        </w:rPr>
        <w:t>損跡</w:t>
      </w:r>
      <w:proofErr w:type="gramEnd"/>
      <w:r w:rsidRPr="00D07D38">
        <w:rPr>
          <w:rFonts w:hint="eastAsia"/>
        </w:rPr>
        <w:t>證，發生該結果之可能性，</w:t>
      </w:r>
      <w:proofErr w:type="gramStart"/>
      <w:r w:rsidRPr="00D07D38">
        <w:rPr>
          <w:rFonts w:hint="eastAsia"/>
        </w:rPr>
        <w:t>其一為鋰電池</w:t>
      </w:r>
      <w:proofErr w:type="gramEnd"/>
      <w:r w:rsidRPr="00D07D38">
        <w:rPr>
          <w:rFonts w:hint="eastAsia"/>
        </w:rPr>
        <w:t>組內部單電池因隔離膜破壞致發生內部短路進而引起熱失控造成火災，</w:t>
      </w:r>
      <w:proofErr w:type="gramStart"/>
      <w:r w:rsidRPr="00D07D38">
        <w:rPr>
          <w:rFonts w:hint="eastAsia"/>
        </w:rPr>
        <w:t>其二是鋰電</w:t>
      </w:r>
      <w:proofErr w:type="gramEnd"/>
      <w:r w:rsidRPr="00D07D38">
        <w:rPr>
          <w:rFonts w:hint="eastAsia"/>
        </w:rPr>
        <w:t>池周遭環境</w:t>
      </w:r>
      <w:proofErr w:type="gramStart"/>
      <w:r w:rsidRPr="00D07D38">
        <w:rPr>
          <w:rFonts w:hint="eastAsia"/>
        </w:rPr>
        <w:t>高溫致鋰電池</w:t>
      </w:r>
      <w:proofErr w:type="gramEnd"/>
      <w:r w:rsidRPr="00D07D38">
        <w:rPr>
          <w:rFonts w:hint="eastAsia"/>
        </w:rPr>
        <w:t>組內部單電池隔離膜熔解，致內部短路進而引起熱</w:t>
      </w:r>
      <w:r w:rsidRPr="00D07D38">
        <w:rPr>
          <w:rFonts w:hint="eastAsia"/>
        </w:rPr>
        <w:lastRenderedPageBreak/>
        <w:t>失控造成火災。</w:t>
      </w:r>
      <w:proofErr w:type="gramStart"/>
      <w:r w:rsidRPr="00D07D38">
        <w:rPr>
          <w:rFonts w:hint="eastAsia"/>
        </w:rPr>
        <w:t>綜整以</w:t>
      </w:r>
      <w:proofErr w:type="gramEnd"/>
      <w:r w:rsidRPr="00D07D38">
        <w:rPr>
          <w:rFonts w:hint="eastAsia"/>
        </w:rPr>
        <w:t>電氣因素引起火災之可能性較大為結論，因現場經長時間高溫燃燒，以火災後現場殘留之跡證無法釐清兩者之先後順序。</w:t>
      </w:r>
    </w:p>
    <w:p w:rsidR="006D2D76" w:rsidRPr="00D07D38" w:rsidRDefault="006D2D76" w:rsidP="006D2D76">
      <w:pPr>
        <w:pStyle w:val="2"/>
      </w:pPr>
      <w:r w:rsidRPr="00D07D38">
        <w:rPr>
          <w:rFonts w:hint="eastAsia"/>
        </w:rPr>
        <w:t>桃園市政府對於本案坐落於農地之違章建築，自1</w:t>
      </w:r>
      <w:r w:rsidRPr="00D07D38">
        <w:t>10</w:t>
      </w:r>
      <w:r w:rsidRPr="00D07D38">
        <w:rPr>
          <w:rFonts w:hint="eastAsia"/>
        </w:rPr>
        <w:t>年9月起已查報、裁罰、要求停止使用及恢復原狀，且經該市大園區公所查報認定為「B類：影響公共安全(供不特定對象使用，具高危險性及出入人員眾多之場所)」，但卻僅止於列管排拆，未依區域計畫法第2</w:t>
      </w:r>
      <w:r w:rsidRPr="00D07D38">
        <w:t>1</w:t>
      </w:r>
      <w:r w:rsidRPr="00D07D38">
        <w:rPr>
          <w:rFonts w:hint="eastAsia"/>
        </w:rPr>
        <w:t>條及「桃園市非都市土地違反使用管制罰鍰裁量基準」等相關規定予以按次處罰，顯</w:t>
      </w:r>
      <w:proofErr w:type="gramStart"/>
      <w:r w:rsidRPr="00D07D38">
        <w:rPr>
          <w:rFonts w:hint="eastAsia"/>
        </w:rPr>
        <w:t>怠</w:t>
      </w:r>
      <w:proofErr w:type="gramEnd"/>
      <w:r w:rsidRPr="00D07D38">
        <w:rPr>
          <w:rFonts w:hint="eastAsia"/>
        </w:rPr>
        <w:t>於作為以遏止違規情事：</w:t>
      </w:r>
    </w:p>
    <w:p w:rsidR="006D2D76" w:rsidRPr="00D07D38" w:rsidRDefault="006D2D76" w:rsidP="006D2D76">
      <w:pPr>
        <w:pStyle w:val="3"/>
      </w:pPr>
      <w:r w:rsidRPr="00D07D38">
        <w:rPr>
          <w:rFonts w:hint="eastAsia"/>
        </w:rPr>
        <w:t>據桃園市政府查復及所復相關卷證，</w:t>
      </w:r>
      <w:r w:rsidRPr="00D07D38">
        <w:rPr>
          <w:rFonts w:hint="eastAsia"/>
          <w:b/>
        </w:rPr>
        <w:t>案址建物</w:t>
      </w:r>
      <w:r w:rsidRPr="00D07D38">
        <w:rPr>
          <w:rFonts w:hint="eastAsia"/>
        </w:rPr>
        <w:t>坐落於大園區內海</w:t>
      </w:r>
      <w:proofErr w:type="gramStart"/>
      <w:r w:rsidRPr="00D07D38">
        <w:rPr>
          <w:rFonts w:hint="eastAsia"/>
        </w:rPr>
        <w:t>墘</w:t>
      </w:r>
      <w:proofErr w:type="gramEnd"/>
      <w:r w:rsidRPr="00D07D38">
        <w:rPr>
          <w:rFonts w:hint="eastAsia"/>
        </w:rPr>
        <w:t>段725地號（一般農業區/農牧用地），係</w:t>
      </w:r>
      <w:r w:rsidRPr="00D07D38">
        <w:rPr>
          <w:rFonts w:hint="eastAsia"/>
          <w:b/>
        </w:rPr>
        <w:t>屬違章建築</w:t>
      </w:r>
      <w:r w:rsidRPr="00D07D38">
        <w:rPr>
          <w:rFonts w:hint="eastAsia"/>
        </w:rPr>
        <w:t>，該府</w:t>
      </w:r>
      <w:r w:rsidRPr="00D07D38">
        <w:rPr>
          <w:rFonts w:hint="eastAsia"/>
          <w:b/>
        </w:rPr>
        <w:t>農業局以110年9月7日</w:t>
      </w:r>
      <w:r w:rsidRPr="00D07D38">
        <w:rPr>
          <w:rFonts w:hint="eastAsia"/>
        </w:rPr>
        <w:t>桃農管字</w:t>
      </w:r>
      <w:proofErr w:type="gramStart"/>
      <w:r w:rsidRPr="00D07D38">
        <w:rPr>
          <w:rFonts w:hint="eastAsia"/>
        </w:rPr>
        <w:t>第1100029435號函</w:t>
      </w:r>
      <w:r w:rsidRPr="00D07D38">
        <w:rPr>
          <w:rFonts w:hint="eastAsia"/>
          <w:b/>
        </w:rPr>
        <w:t>審</w:t>
      </w:r>
      <w:proofErr w:type="gramEnd"/>
      <w:r w:rsidRPr="00D07D38">
        <w:rPr>
          <w:rFonts w:hint="eastAsia"/>
          <w:b/>
        </w:rPr>
        <w:t>認非符農業使用</w:t>
      </w:r>
      <w:r w:rsidRPr="00D07D38">
        <w:rPr>
          <w:rFonts w:hint="eastAsia"/>
        </w:rPr>
        <w:t>（面積約2</w:t>
      </w:r>
      <w:r w:rsidRPr="00D07D38">
        <w:t>,60</w:t>
      </w:r>
      <w:r w:rsidRPr="00D07D38">
        <w:rPr>
          <w:rFonts w:hint="eastAsia"/>
        </w:rPr>
        <w:t>5平方公尺），請</w:t>
      </w:r>
      <w:proofErr w:type="gramStart"/>
      <w:r w:rsidRPr="00D07D38">
        <w:rPr>
          <w:rFonts w:hint="eastAsia"/>
        </w:rPr>
        <w:t>該府地政</w:t>
      </w:r>
      <w:proofErr w:type="gramEnd"/>
      <w:r w:rsidRPr="00D07D38">
        <w:rPr>
          <w:rFonts w:hint="eastAsia"/>
        </w:rPr>
        <w:t>局（土地使用管制機關）裁罰；案經桃園市政府以</w:t>
      </w:r>
      <w:proofErr w:type="gramStart"/>
      <w:r w:rsidRPr="00D07D38">
        <w:rPr>
          <w:rFonts w:hint="eastAsia"/>
        </w:rPr>
        <w:t>111年1月27日府地用</w:t>
      </w:r>
      <w:proofErr w:type="gramEnd"/>
      <w:r w:rsidRPr="00D07D38">
        <w:rPr>
          <w:rFonts w:hint="eastAsia"/>
        </w:rPr>
        <w:t>字第1110027624號函知該建物經</w:t>
      </w:r>
      <w:proofErr w:type="gramStart"/>
      <w:r w:rsidRPr="00D07D38">
        <w:rPr>
          <w:rFonts w:hint="eastAsia"/>
        </w:rPr>
        <w:t>農業局審</w:t>
      </w:r>
      <w:proofErr w:type="gramEnd"/>
      <w:r w:rsidRPr="00D07D38">
        <w:rPr>
          <w:rFonts w:hint="eastAsia"/>
        </w:rPr>
        <w:t>認違反農業使用，同年</w:t>
      </w:r>
      <w:proofErr w:type="gramStart"/>
      <w:r w:rsidRPr="00D07D38">
        <w:rPr>
          <w:rFonts w:hint="eastAsia"/>
        </w:rPr>
        <w:t>5月1</w:t>
      </w:r>
      <w:r w:rsidRPr="00D07D38">
        <w:t>8</w:t>
      </w:r>
      <w:r w:rsidRPr="00D07D38">
        <w:rPr>
          <w:rFonts w:hint="eastAsia"/>
        </w:rPr>
        <w:t>日府地</w:t>
      </w:r>
      <w:proofErr w:type="gramEnd"/>
      <w:r w:rsidRPr="00D07D38">
        <w:rPr>
          <w:rFonts w:hint="eastAsia"/>
        </w:rPr>
        <w:t>用字第1</w:t>
      </w:r>
      <w:r w:rsidRPr="00D07D38">
        <w:t>110131106</w:t>
      </w:r>
      <w:r w:rsidRPr="00D07D38">
        <w:rPr>
          <w:rFonts w:hint="eastAsia"/>
        </w:rPr>
        <w:t>號裁處書以違反區域計畫法第1</w:t>
      </w:r>
      <w:r w:rsidRPr="00D07D38">
        <w:t>5</w:t>
      </w:r>
      <w:r w:rsidRPr="00D07D38">
        <w:rPr>
          <w:rFonts w:hint="eastAsia"/>
        </w:rPr>
        <w:t>條等規定</w:t>
      </w:r>
      <w:proofErr w:type="gramStart"/>
      <w:r w:rsidRPr="00D07D38">
        <w:rPr>
          <w:rFonts w:hint="eastAsia"/>
        </w:rPr>
        <w:t>裁罰新臺</w:t>
      </w:r>
      <w:proofErr w:type="gramEnd"/>
      <w:r w:rsidRPr="00D07D38">
        <w:rPr>
          <w:rFonts w:hint="eastAsia"/>
        </w:rPr>
        <w:t>幣（下同）</w:t>
      </w:r>
      <w:r w:rsidRPr="00D07D38">
        <w:t>7</w:t>
      </w:r>
      <w:r w:rsidRPr="00D07D38">
        <w:rPr>
          <w:rFonts w:hint="eastAsia"/>
        </w:rPr>
        <w:t>萬元罰鍰、立即停止非法使用、文到次日起3個月內恢復土地容許使用項目或拆除地上物恢復原狀，不遵從者，得依區域計畫法第2</w:t>
      </w:r>
      <w:r w:rsidRPr="00D07D38">
        <w:t>1</w:t>
      </w:r>
      <w:r w:rsidRPr="00D07D38">
        <w:rPr>
          <w:rFonts w:hint="eastAsia"/>
        </w:rPr>
        <w:t>條第2項規定按次處罰，並執行停止供水、供電等措施。</w:t>
      </w:r>
    </w:p>
    <w:p w:rsidR="006D2D76" w:rsidRPr="00D07D38" w:rsidRDefault="006D2D76" w:rsidP="006D2D76">
      <w:pPr>
        <w:pStyle w:val="3"/>
      </w:pPr>
      <w:r w:rsidRPr="00D07D38">
        <w:rPr>
          <w:rFonts w:hint="eastAsia"/>
        </w:rPr>
        <w:t>建管處經該府</w:t>
      </w:r>
      <w:proofErr w:type="gramStart"/>
      <w:r w:rsidRPr="00D07D38">
        <w:rPr>
          <w:rFonts w:hint="eastAsia"/>
        </w:rPr>
        <w:t>111年1月27日府地用</w:t>
      </w:r>
      <w:proofErr w:type="gramEnd"/>
      <w:r w:rsidRPr="00D07D38">
        <w:rPr>
          <w:rFonts w:hint="eastAsia"/>
        </w:rPr>
        <w:t>字第1110027624號函知該建物違反農業使用後，隨即複查該處建築執照電子</w:t>
      </w:r>
      <w:proofErr w:type="gramStart"/>
      <w:r w:rsidRPr="00D07D38">
        <w:rPr>
          <w:rFonts w:hint="eastAsia"/>
        </w:rPr>
        <w:t>套繪管</w:t>
      </w:r>
      <w:proofErr w:type="gramEnd"/>
      <w:r w:rsidRPr="00D07D38">
        <w:rPr>
          <w:rFonts w:hint="eastAsia"/>
        </w:rPr>
        <w:t>理系統，並無該地號土地申辦建築執照紀錄，爰依</w:t>
      </w:r>
      <w:r w:rsidRPr="00D07D38">
        <w:rPr>
          <w:rFonts w:hint="eastAsia"/>
          <w:b/>
        </w:rPr>
        <w:t>「桃園市違章建築處理要點」</w:t>
      </w:r>
      <w:r w:rsidRPr="00D07D38">
        <w:rPr>
          <w:rFonts w:hint="eastAsia"/>
        </w:rPr>
        <w:t>規定</w:t>
      </w:r>
      <w:r w:rsidRPr="00D07D38">
        <w:rPr>
          <w:rFonts w:hint="eastAsia"/>
        </w:rPr>
        <w:lastRenderedPageBreak/>
        <w:t>函</w:t>
      </w:r>
      <w:r w:rsidRPr="00D07D38">
        <w:rPr>
          <w:rStyle w:val="afc"/>
        </w:rPr>
        <w:footnoteReference w:id="1"/>
      </w:r>
      <w:r w:rsidRPr="00D07D38">
        <w:rPr>
          <w:rFonts w:hint="eastAsia"/>
        </w:rPr>
        <w:t>請桃園市大園區公所進行違章建築查報作業，續依該公所以</w:t>
      </w:r>
      <w:r w:rsidRPr="00D07D38">
        <w:rPr>
          <w:rFonts w:hint="eastAsia"/>
          <w:b/>
        </w:rPr>
        <w:t>111年2月9日</w:t>
      </w:r>
      <w:r w:rsidRPr="00D07D38">
        <w:rPr>
          <w:rFonts w:hint="eastAsia"/>
        </w:rPr>
        <w:t>桃</w:t>
      </w:r>
      <w:proofErr w:type="gramStart"/>
      <w:r w:rsidRPr="00D07D38">
        <w:rPr>
          <w:rFonts w:hint="eastAsia"/>
        </w:rPr>
        <w:t>市園</w:t>
      </w:r>
      <w:proofErr w:type="gramEnd"/>
      <w:r w:rsidRPr="00D07D38">
        <w:rPr>
          <w:rFonts w:hint="eastAsia"/>
        </w:rPr>
        <w:t>工字</w:t>
      </w:r>
      <w:proofErr w:type="gramStart"/>
      <w:r w:rsidRPr="00D07D38">
        <w:rPr>
          <w:rFonts w:hint="eastAsia"/>
        </w:rPr>
        <w:t>第1110003036號函附違章建</w:t>
      </w:r>
      <w:proofErr w:type="gramEnd"/>
      <w:r w:rsidRPr="00D07D38">
        <w:rPr>
          <w:rFonts w:hint="eastAsia"/>
        </w:rPr>
        <w:t>築查報單，因</w:t>
      </w:r>
      <w:r w:rsidRPr="00D07D38">
        <w:rPr>
          <w:rFonts w:hint="eastAsia"/>
          <w:b/>
        </w:rPr>
        <w:t>符合「影響公共安全(供不特定對象使用，具高危險性及出入人員眾多之場所)」B類之規定，該處以</w:t>
      </w:r>
      <w:proofErr w:type="gramStart"/>
      <w:r w:rsidRPr="00D07D38">
        <w:rPr>
          <w:rFonts w:hint="eastAsia"/>
          <w:b/>
        </w:rPr>
        <w:t>111年2月21日</w:t>
      </w:r>
      <w:r w:rsidRPr="00D07D38">
        <w:rPr>
          <w:rFonts w:hint="eastAsia"/>
        </w:rPr>
        <w:t>桃建拆</w:t>
      </w:r>
      <w:proofErr w:type="gramEnd"/>
      <w:r w:rsidRPr="00D07D38">
        <w:rPr>
          <w:rFonts w:hint="eastAsia"/>
        </w:rPr>
        <w:t>字第1110010209號函</w:t>
      </w:r>
      <w:r w:rsidRPr="00D07D38">
        <w:rPr>
          <w:rFonts w:hint="eastAsia"/>
          <w:b/>
        </w:rPr>
        <w:t>認定屬「B0」類違章建築並通知違建人，後續依「桃園市違章建築處理要點」規定，以分類、分階段方式依序執行拆除。</w:t>
      </w:r>
      <w:r w:rsidRPr="00D07D38">
        <w:rPr>
          <w:rFonts w:hint="eastAsia"/>
        </w:rPr>
        <w:t>按該市違章建築處理要點將違章分類為A、B、C等三類，以A類組拆除案件為最優先，次要用於B類別(其中以B0類組優先)拆除，最後用於C類組拆除案件，並將考量緊急程度(是否有立即危險)及拆除量能(人力、機具、經費)以作為執行拆除之排序。</w:t>
      </w:r>
    </w:p>
    <w:p w:rsidR="006D2D76" w:rsidRPr="00D07D38" w:rsidRDefault="006D2D76" w:rsidP="006D2D76">
      <w:pPr>
        <w:pStyle w:val="3"/>
      </w:pPr>
      <w:r w:rsidRPr="00D07D38">
        <w:rPr>
          <w:rFonts w:hint="eastAsia"/>
        </w:rPr>
        <w:t>桃園市政府於113年7月2日晚間獲報案</w:t>
      </w:r>
      <w:proofErr w:type="gramStart"/>
      <w:r w:rsidRPr="00D07D38">
        <w:rPr>
          <w:rFonts w:hint="eastAsia"/>
        </w:rPr>
        <w:t>址</w:t>
      </w:r>
      <w:proofErr w:type="gramEnd"/>
      <w:r w:rsidRPr="00D07D38">
        <w:rPr>
          <w:rFonts w:hint="eastAsia"/>
        </w:rPr>
        <w:t>發生火災，該府建管處隨即派員聯繫消防局瞭解本案火災調查等相關作業，並於現場火災調查後迅速派員前往場勘，發現違章列管之鋼構架鐵皮等建物因火燒致整體結構嚴重變形，且恐有危害公共安全之虞，再以113年7月9日桃農管字</w:t>
      </w:r>
      <w:proofErr w:type="gramStart"/>
      <w:r w:rsidRPr="00D07D38">
        <w:rPr>
          <w:rFonts w:hint="eastAsia"/>
        </w:rPr>
        <w:t>第1130024258號函審</w:t>
      </w:r>
      <w:proofErr w:type="gramEnd"/>
      <w:r w:rsidRPr="00D07D38">
        <w:rPr>
          <w:rFonts w:hint="eastAsia"/>
        </w:rPr>
        <w:t>認非符農業使用，請土地管制機關即</w:t>
      </w:r>
      <w:proofErr w:type="gramStart"/>
      <w:r w:rsidRPr="00D07D38">
        <w:rPr>
          <w:rFonts w:hint="eastAsia"/>
        </w:rPr>
        <w:t>該府地政</w:t>
      </w:r>
      <w:proofErr w:type="gramEnd"/>
      <w:r w:rsidRPr="00D07D38">
        <w:rPr>
          <w:rFonts w:hint="eastAsia"/>
        </w:rPr>
        <w:t>局裁罰，並請該府建管處及經發局依</w:t>
      </w:r>
      <w:proofErr w:type="gramStart"/>
      <w:r w:rsidRPr="00D07D38">
        <w:rPr>
          <w:rFonts w:hint="eastAsia"/>
        </w:rPr>
        <w:t>權責卓</w:t>
      </w:r>
      <w:proofErr w:type="gramEnd"/>
      <w:r w:rsidRPr="00D07D38">
        <w:rPr>
          <w:rFonts w:hint="eastAsia"/>
        </w:rPr>
        <w:t>處。該府農業局表示就案關農業用地違反土地使用管制規定部分，續處</w:t>
      </w:r>
      <w:proofErr w:type="gramStart"/>
      <w:r w:rsidRPr="00D07D38">
        <w:rPr>
          <w:rFonts w:hint="eastAsia"/>
        </w:rPr>
        <w:t>皆就權</w:t>
      </w:r>
      <w:proofErr w:type="gramEnd"/>
      <w:r w:rsidRPr="00D07D38">
        <w:rPr>
          <w:rFonts w:hint="eastAsia"/>
        </w:rPr>
        <w:t>管加強稽查，並加速行政流程程序，並確實依農業發展條例規定辦理。該府建管處以</w:t>
      </w:r>
      <w:proofErr w:type="gramStart"/>
      <w:r w:rsidRPr="00D07D38">
        <w:rPr>
          <w:rFonts w:hint="eastAsia"/>
        </w:rPr>
        <w:t>113年7月22日桃建拆字</w:t>
      </w:r>
      <w:proofErr w:type="gramEnd"/>
      <w:r w:rsidRPr="00D07D38">
        <w:rPr>
          <w:rFonts w:hint="eastAsia"/>
        </w:rPr>
        <w:t>第1130057638號函告土地及違建相關人員限期自行拆除。</w:t>
      </w:r>
      <w:proofErr w:type="gramStart"/>
      <w:r w:rsidRPr="00D07D38">
        <w:rPr>
          <w:rFonts w:hint="eastAsia"/>
        </w:rPr>
        <w:t>嗣</w:t>
      </w:r>
      <w:proofErr w:type="gramEnd"/>
      <w:r w:rsidRPr="00D07D38">
        <w:rPr>
          <w:rFonts w:hint="eastAsia"/>
        </w:rPr>
        <w:t>經該處於113年8月20日至現場強制拆除，再於113年8月27日複查確認該違建已拆除完成並結案。</w:t>
      </w:r>
    </w:p>
    <w:p w:rsidR="006D2D76" w:rsidRPr="00D07D38" w:rsidRDefault="006D2D76" w:rsidP="006D2D76">
      <w:pPr>
        <w:pStyle w:val="3"/>
      </w:pPr>
      <w:r w:rsidRPr="00D07D38">
        <w:rPr>
          <w:rFonts w:hint="eastAsia"/>
        </w:rPr>
        <w:lastRenderedPageBreak/>
        <w:t>依區域計畫法第21條</w:t>
      </w:r>
      <w:r w:rsidRPr="00D07D38">
        <w:rPr>
          <w:rStyle w:val="afc"/>
        </w:rPr>
        <w:footnoteReference w:id="2"/>
      </w:r>
      <w:r w:rsidRPr="00D07D38">
        <w:rPr>
          <w:rFonts w:hint="eastAsia"/>
        </w:rPr>
        <w:t>、「桃園市非都市土地違反使用管制罰鍰裁量基準」第2點、第3點規定</w:t>
      </w:r>
      <w:r w:rsidRPr="00D07D38">
        <w:rPr>
          <w:rStyle w:val="afc"/>
        </w:rPr>
        <w:footnoteReference w:id="3"/>
      </w:r>
      <w:r w:rsidRPr="00D07D38">
        <w:rPr>
          <w:rFonts w:hint="eastAsia"/>
        </w:rPr>
        <w:t>，以及建築法第97條之2授權訂定「違章建築處理辦法」第11條之1規定：「</w:t>
      </w:r>
      <w:r w:rsidRPr="00D07D38">
        <w:rPr>
          <w:rFonts w:hint="eastAsia"/>
          <w:b/>
        </w:rPr>
        <w:t>既存違章建築影響公共安全者，當地主管建築機關應訂定拆除計畫限期拆除</w:t>
      </w:r>
      <w:r w:rsidRPr="00D07D38">
        <w:rPr>
          <w:rFonts w:hint="eastAsia"/>
        </w:rPr>
        <w:t>；不影響公共安全者，由當地主管建築機關分類分期予以列管拆除…</w:t>
      </w:r>
      <w:proofErr w:type="gramStart"/>
      <w:r w:rsidRPr="00D07D38">
        <w:rPr>
          <w:rFonts w:hint="eastAsia"/>
        </w:rPr>
        <w:t>…</w:t>
      </w:r>
      <w:proofErr w:type="gramEnd"/>
      <w:r w:rsidRPr="00D07D38">
        <w:rPr>
          <w:rFonts w:hint="eastAsia"/>
        </w:rPr>
        <w:t>」。又內政部90年11月20日台內營字第9067311號函說明四略</w:t>
      </w:r>
      <w:proofErr w:type="gramStart"/>
      <w:r w:rsidRPr="00D07D38">
        <w:rPr>
          <w:rFonts w:hint="eastAsia"/>
        </w:rPr>
        <w:t>以</w:t>
      </w:r>
      <w:proofErr w:type="gramEnd"/>
      <w:r w:rsidRPr="00D07D38">
        <w:rPr>
          <w:rFonts w:hint="eastAsia"/>
        </w:rPr>
        <w:t>：「至整棟</w:t>
      </w:r>
      <w:proofErr w:type="gramStart"/>
      <w:r w:rsidRPr="00D07D38">
        <w:rPr>
          <w:rFonts w:hint="eastAsia"/>
        </w:rPr>
        <w:t>建築物均屬違建</w:t>
      </w:r>
      <w:proofErr w:type="gramEnd"/>
      <w:r w:rsidRPr="00D07D38">
        <w:rPr>
          <w:rFonts w:hint="eastAsia"/>
        </w:rPr>
        <w:t>者，則不予受理其申報建築物公共安全檢查，由直轄市、縣（市）政府加強列管拆除。」查本案農地違建自1</w:t>
      </w:r>
      <w:r w:rsidRPr="00D07D38">
        <w:t>10</w:t>
      </w:r>
      <w:r w:rsidRPr="00D07D38">
        <w:rPr>
          <w:rFonts w:hint="eastAsia"/>
        </w:rPr>
        <w:t>年9月起經桃園市政府農業局認定非符農業使用並由</w:t>
      </w:r>
      <w:proofErr w:type="gramStart"/>
      <w:r w:rsidRPr="00D07D38">
        <w:rPr>
          <w:rFonts w:hint="eastAsia"/>
        </w:rPr>
        <w:t>該府地政局</w:t>
      </w:r>
      <w:proofErr w:type="gramEnd"/>
      <w:r w:rsidRPr="00D07D38">
        <w:rPr>
          <w:rFonts w:hint="eastAsia"/>
        </w:rPr>
        <w:t>裁罰、要求停止使用及恢復原狀，再經該市大園區公所於111年2月查報符合「B類：影響公共安全(供不特定對象使用，具高危險性及出入人員眾多之場所)」，再由該府建管處加以列管排拆，然該建物至本案災害發生後方因建築結構受損而予以拆除，顯然該府對於影響公共安全之農地違建查報僅止於列管，再且已要求該違建須恢復土地容許使用項目或拆除地上物恢復原狀，並早已逾限期改善期限，卻未依區域計畫法第2</w:t>
      </w:r>
      <w:r w:rsidRPr="00D07D38">
        <w:t>1</w:t>
      </w:r>
      <w:r w:rsidRPr="00D07D38">
        <w:rPr>
          <w:rFonts w:hint="eastAsia"/>
        </w:rPr>
        <w:t>條及「桃園市非都市土地違反使用管制罰鍰裁量基準」</w:t>
      </w:r>
      <w:r w:rsidRPr="00D07D38">
        <w:rPr>
          <w:rFonts w:hint="eastAsia"/>
        </w:rPr>
        <w:lastRenderedPageBreak/>
        <w:t>等相關規定加以按次處罰，顯</w:t>
      </w:r>
      <w:proofErr w:type="gramStart"/>
      <w:r w:rsidRPr="00D07D38">
        <w:rPr>
          <w:rFonts w:hint="eastAsia"/>
        </w:rPr>
        <w:t>怠</w:t>
      </w:r>
      <w:proofErr w:type="gramEnd"/>
      <w:r w:rsidRPr="00D07D38">
        <w:rPr>
          <w:rFonts w:hint="eastAsia"/>
        </w:rPr>
        <w:t>於作為以遏止違規情事。</w:t>
      </w:r>
    </w:p>
    <w:p w:rsidR="006D2D76" w:rsidRPr="00D07D38" w:rsidRDefault="006D2D76" w:rsidP="006D2D76">
      <w:pPr>
        <w:pStyle w:val="2"/>
      </w:pPr>
      <w:r w:rsidRPr="00D07D38">
        <w:rPr>
          <w:rFonts w:hint="eastAsia"/>
        </w:rPr>
        <w:t>桃園市政府消防局未經由府內相關局處或轄區分隊掌握列管該農地違建，被動期待場所管理權人主動申報，</w:t>
      </w:r>
      <w:proofErr w:type="gramStart"/>
      <w:r w:rsidRPr="00D07D38">
        <w:rPr>
          <w:rFonts w:hint="eastAsia"/>
        </w:rPr>
        <w:t>顯欠積極</w:t>
      </w:r>
      <w:proofErr w:type="gramEnd"/>
      <w:r w:rsidRPr="00D07D38">
        <w:rPr>
          <w:rFonts w:hint="eastAsia"/>
        </w:rPr>
        <w:t>：</w:t>
      </w:r>
    </w:p>
    <w:p w:rsidR="006D2D76" w:rsidRPr="00D07D38" w:rsidRDefault="006D2D76" w:rsidP="006D2D76">
      <w:pPr>
        <w:pStyle w:val="3"/>
      </w:pPr>
      <w:r w:rsidRPr="00D07D38">
        <w:rPr>
          <w:rFonts w:hint="eastAsia"/>
        </w:rPr>
        <w:t>據桃園市政府查復，本案建物於「桃園市政府網際網路執照存根影像查詢系統」未有建築物使用執照，又查本案建物實際使用之「宇</w:t>
      </w:r>
      <w:r w:rsidR="00AE3F1D" w:rsidRPr="00D07D38">
        <w:rPr>
          <w:rFonts w:hAnsi="標楷體" w:hint="eastAsia"/>
        </w:rPr>
        <w:t>○</w:t>
      </w:r>
      <w:r w:rsidRPr="00D07D38">
        <w:rPr>
          <w:rFonts w:hint="eastAsia"/>
        </w:rPr>
        <w:t>有限公司」登記地址非本案建物地址，且該公司管理權人未依消防法規定辦理消防安全設備檢修申報，爰該府消防局未能據以列管檢查本案建物消防安全設備。</w:t>
      </w:r>
    </w:p>
    <w:p w:rsidR="006D2D76" w:rsidRPr="00D07D38" w:rsidRDefault="006D2D76" w:rsidP="006D2D76">
      <w:pPr>
        <w:pStyle w:val="3"/>
      </w:pPr>
      <w:r w:rsidRPr="00D07D38">
        <w:rPr>
          <w:rFonts w:hint="eastAsia"/>
        </w:rPr>
        <w:t>依消防法第6條</w:t>
      </w:r>
      <w:r w:rsidRPr="00D07D38">
        <w:rPr>
          <w:rStyle w:val="afc"/>
        </w:rPr>
        <w:footnoteReference w:id="4"/>
      </w:r>
      <w:r w:rsidRPr="00D07D38">
        <w:rPr>
          <w:rFonts w:hint="eastAsia"/>
        </w:rPr>
        <w:t>、「各類場所消防安全設備設置標準」第12條</w:t>
      </w:r>
      <w:r w:rsidRPr="00D07D38">
        <w:rPr>
          <w:rStyle w:val="afc"/>
        </w:rPr>
        <w:footnoteReference w:id="5"/>
      </w:r>
      <w:r w:rsidRPr="00D07D38">
        <w:rPr>
          <w:rFonts w:hint="eastAsia"/>
        </w:rPr>
        <w:t>規定及「消防機關辦理消防安全檢查注意事項」第2點規定：「消防安全檢查之種類及實施方式如下：</w:t>
      </w:r>
      <w:r w:rsidRPr="00D07D38">
        <w:rPr>
          <w:rFonts w:hAnsi="標楷體"/>
        </w:rPr>
        <w:t>…</w:t>
      </w:r>
      <w:proofErr w:type="gramStart"/>
      <w:r w:rsidRPr="00D07D38">
        <w:rPr>
          <w:rFonts w:hAnsi="標楷體"/>
        </w:rPr>
        <w:t>…</w:t>
      </w:r>
      <w:proofErr w:type="gramEnd"/>
      <w:r w:rsidRPr="00D07D38">
        <w:rPr>
          <w:rFonts w:hint="eastAsia"/>
        </w:rPr>
        <w:t>各消防機關依消防法第6條第2項規定之場所危險程度及轄區特性、人力等因素分類列管，訂定各類場所消防安全檢查強度，據以執行。」另查消防署網站</w:t>
      </w:r>
      <w:r w:rsidRPr="00D07D38">
        <w:rPr>
          <w:rStyle w:val="afc"/>
        </w:rPr>
        <w:footnoteReference w:id="6"/>
      </w:r>
      <w:r w:rsidRPr="00D07D38">
        <w:rPr>
          <w:rFonts w:hint="eastAsia"/>
        </w:rPr>
        <w:t>指出：「違章建築係屬建築法規範疇，中央主管機關為營建署（現為國</w:t>
      </w:r>
      <w:proofErr w:type="gramStart"/>
      <w:r w:rsidRPr="00D07D38">
        <w:rPr>
          <w:rFonts w:hint="eastAsia"/>
        </w:rPr>
        <w:t>土署</w:t>
      </w:r>
      <w:proofErr w:type="gramEnd"/>
      <w:r w:rsidRPr="00D07D38">
        <w:rPr>
          <w:rFonts w:hint="eastAsia"/>
        </w:rPr>
        <w:t>），並訂有違章建築處理辦法等相關法規，可向各縣市建管單位反映。而消防機關依消防法第6條規定，依各類場所之危險程度，分類列管檢查，不分是否為違建，</w:t>
      </w:r>
      <w:proofErr w:type="gramStart"/>
      <w:r w:rsidRPr="00D07D38">
        <w:rPr>
          <w:rFonts w:hint="eastAsia"/>
        </w:rPr>
        <w:t>達列管</w:t>
      </w:r>
      <w:proofErr w:type="gramEnd"/>
      <w:r w:rsidRPr="00D07D38">
        <w:rPr>
          <w:rFonts w:hint="eastAsia"/>
        </w:rPr>
        <w:t>標準即列管檢查其消防安全設備。」</w:t>
      </w:r>
    </w:p>
    <w:p w:rsidR="006D2D76" w:rsidRPr="00D07D38" w:rsidRDefault="006D2D76" w:rsidP="006D2D76">
      <w:pPr>
        <w:pStyle w:val="3"/>
      </w:pPr>
      <w:r w:rsidRPr="00D07D38">
        <w:rPr>
          <w:rFonts w:hint="eastAsia"/>
        </w:rPr>
        <w:t>本案違章建築供倉儲使用，</w:t>
      </w:r>
      <w:proofErr w:type="gramStart"/>
      <w:r w:rsidRPr="00D07D38">
        <w:rPr>
          <w:rFonts w:hint="eastAsia"/>
        </w:rPr>
        <w:t>屬依消防</w:t>
      </w:r>
      <w:proofErr w:type="gramEnd"/>
      <w:r w:rsidRPr="00D07D38">
        <w:rPr>
          <w:rFonts w:hint="eastAsia"/>
        </w:rPr>
        <w:t>法規定應列管之場所，復依前述桃園市政府相關局處就案址已進</w:t>
      </w:r>
      <w:r w:rsidRPr="00D07D38">
        <w:rPr>
          <w:rFonts w:hint="eastAsia"/>
        </w:rPr>
        <w:lastRenderedPageBreak/>
        <w:t>行裁處、列管排</w:t>
      </w:r>
      <w:proofErr w:type="gramStart"/>
      <w:r w:rsidRPr="00D07D38">
        <w:rPr>
          <w:rFonts w:hint="eastAsia"/>
        </w:rPr>
        <w:t>拆等</w:t>
      </w:r>
      <w:proofErr w:type="gramEnd"/>
      <w:r w:rsidRPr="00D07D38">
        <w:rPr>
          <w:rFonts w:hint="eastAsia"/>
        </w:rPr>
        <w:t>情，該府消防局未經由府內相關局處獲悉該資訊，亦未由轄區分隊掌握列管，仍以「該公司管理權人未依消防法規定辦理消防安全設備檢修申報，爰該府消防局未能據以列管檢查本案建物消防安全設備」為由，被動期待場所管理權人主動申報，</w:t>
      </w:r>
      <w:proofErr w:type="gramStart"/>
      <w:r w:rsidRPr="00D07D38">
        <w:rPr>
          <w:rFonts w:hint="eastAsia"/>
        </w:rPr>
        <w:t>顯欠積</w:t>
      </w:r>
      <w:proofErr w:type="gramEnd"/>
      <w:r w:rsidRPr="00D07D38">
        <w:rPr>
          <w:rFonts w:hint="eastAsia"/>
        </w:rPr>
        <w:t>極。</w:t>
      </w:r>
    </w:p>
    <w:p w:rsidR="007D466A" w:rsidRPr="00D07D38" w:rsidRDefault="00E25849" w:rsidP="00E40FA3">
      <w:pPr>
        <w:pStyle w:val="10"/>
        <w:ind w:left="680" w:firstLine="6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6"/>
      <w:bookmarkEnd w:id="37"/>
      <w:bookmarkEnd w:id="38"/>
      <w:bookmarkEnd w:id="39"/>
      <w:bookmarkEnd w:id="40"/>
      <w:bookmarkEnd w:id="41"/>
      <w:bookmarkEnd w:id="42"/>
      <w:bookmarkEnd w:id="43"/>
      <w:r w:rsidRPr="00D07D38">
        <w:br w:type="page"/>
      </w:r>
      <w:bookmarkStart w:id="54" w:name="_Toc524902730"/>
      <w:bookmarkEnd w:id="44"/>
      <w:bookmarkEnd w:id="45"/>
      <w:bookmarkEnd w:id="46"/>
      <w:bookmarkEnd w:id="47"/>
      <w:bookmarkEnd w:id="48"/>
      <w:bookmarkEnd w:id="49"/>
      <w:bookmarkEnd w:id="50"/>
      <w:bookmarkEnd w:id="51"/>
      <w:bookmarkEnd w:id="52"/>
      <w:bookmarkEnd w:id="53"/>
      <w:r w:rsidR="000512D1" w:rsidRPr="00D07D38">
        <w:rPr>
          <w:rFonts w:hint="eastAsia"/>
        </w:rPr>
        <w:lastRenderedPageBreak/>
        <w:t>綜上所述，</w:t>
      </w:r>
      <w:r w:rsidR="00A561A3" w:rsidRPr="00D07D38">
        <w:rPr>
          <w:rFonts w:hint="eastAsia"/>
        </w:rPr>
        <w:t>桃園市政府對於本案坐落於農地且影響公共安全之違章建築物，</w:t>
      </w:r>
      <w:r w:rsidR="00664F3C" w:rsidRPr="00D07D38">
        <w:rPr>
          <w:rFonts w:hint="eastAsia"/>
        </w:rPr>
        <w:t>早已認定非符農地使用並經裁罰、要求停止使用及恢復原狀，然</w:t>
      </w:r>
      <w:r w:rsidR="00A561A3" w:rsidRPr="00D07D38">
        <w:rPr>
          <w:rFonts w:hint="eastAsia"/>
        </w:rPr>
        <w:t>僅止於</w:t>
      </w:r>
      <w:r w:rsidR="00460B73" w:rsidRPr="00D07D38">
        <w:rPr>
          <w:rFonts w:hint="eastAsia"/>
        </w:rPr>
        <w:t>查報</w:t>
      </w:r>
      <w:r w:rsidR="00A561A3" w:rsidRPr="00D07D38">
        <w:rPr>
          <w:rFonts w:hint="eastAsia"/>
        </w:rPr>
        <w:t>列管，且</w:t>
      </w:r>
      <w:r w:rsidR="00664F3C" w:rsidRPr="00D07D38">
        <w:rPr>
          <w:rFonts w:hint="eastAsia"/>
        </w:rPr>
        <w:t>早已</w:t>
      </w:r>
      <w:r w:rsidR="00A561A3" w:rsidRPr="00D07D38">
        <w:rPr>
          <w:rFonts w:hint="eastAsia"/>
        </w:rPr>
        <w:t>逾限期改善期限，卻未依區域計畫法第21條及「桃園市非都市土地違反使用管制罰鍰裁量基準」相關規定加以按次處罰，顯</w:t>
      </w:r>
      <w:proofErr w:type="gramStart"/>
      <w:r w:rsidR="00A561A3" w:rsidRPr="00D07D38">
        <w:rPr>
          <w:rFonts w:hint="eastAsia"/>
        </w:rPr>
        <w:t>怠</w:t>
      </w:r>
      <w:proofErr w:type="gramEnd"/>
      <w:r w:rsidR="00A561A3" w:rsidRPr="00D07D38">
        <w:rPr>
          <w:rFonts w:hint="eastAsia"/>
        </w:rPr>
        <w:t>於作為</w:t>
      </w:r>
      <w:r w:rsidR="006D2D76" w:rsidRPr="00D07D38">
        <w:rPr>
          <w:rFonts w:hint="eastAsia"/>
        </w:rPr>
        <w:t>而無</w:t>
      </w:r>
      <w:r w:rsidR="00A561A3" w:rsidRPr="00D07D38">
        <w:rPr>
          <w:rFonts w:hint="eastAsia"/>
        </w:rPr>
        <w:t>以遏止違規情事，</w:t>
      </w:r>
      <w:r w:rsidR="00664F3C" w:rsidRPr="00D07D38">
        <w:rPr>
          <w:rFonts w:hint="eastAsia"/>
        </w:rPr>
        <w:t>以及</w:t>
      </w:r>
      <w:r w:rsidR="00A561A3" w:rsidRPr="00D07D38">
        <w:rPr>
          <w:rFonts w:hint="eastAsia"/>
        </w:rPr>
        <w:t>該府消防局未經由府內相關局處或轄區分隊掌握並列管，被動期待場所管理權人主動申報，</w:t>
      </w:r>
      <w:r w:rsidR="00547C52" w:rsidRPr="00D07D38">
        <w:rPr>
          <w:rFonts w:hint="eastAsia"/>
        </w:rPr>
        <w:t>行事消極。桃園市政府</w:t>
      </w:r>
      <w:r w:rsidR="00547C52" w:rsidRPr="00D07D38">
        <w:rPr>
          <w:rFonts w:hint="eastAsia"/>
        </w:rPr>
        <w:tab/>
        <w:t>未切實督促所屬局處依法行事，</w:t>
      </w:r>
      <w:r w:rsidR="00804A81" w:rsidRPr="00D07D38">
        <w:rPr>
          <w:rFonts w:hint="eastAsia"/>
        </w:rPr>
        <w:t>確有</w:t>
      </w:r>
      <w:proofErr w:type="gramStart"/>
      <w:r w:rsidR="00804A81" w:rsidRPr="00D07D38">
        <w:rPr>
          <w:rFonts w:hint="eastAsia"/>
        </w:rPr>
        <w:t>怠</w:t>
      </w:r>
      <w:proofErr w:type="gramEnd"/>
      <w:r w:rsidR="00804A81" w:rsidRPr="00D07D38">
        <w:rPr>
          <w:rFonts w:hint="eastAsia"/>
        </w:rPr>
        <w:t>失</w:t>
      </w:r>
      <w:r w:rsidR="00566D7B" w:rsidRPr="00D07D38">
        <w:rPr>
          <w:rFonts w:hint="eastAsia"/>
        </w:rPr>
        <w:t>，</w:t>
      </w:r>
      <w:r w:rsidR="007D466A" w:rsidRPr="00D07D38">
        <w:rPr>
          <w:rFonts w:hint="eastAsia"/>
        </w:rPr>
        <w:t>爰依</w:t>
      </w:r>
      <w:r w:rsidR="007D466A" w:rsidRPr="00D07D38">
        <w:rPr>
          <w:rFonts w:hint="eastAsia"/>
          <w:bCs/>
        </w:rPr>
        <w:t>憲法第97條第1項及</w:t>
      </w:r>
      <w:r w:rsidR="007D466A" w:rsidRPr="00D07D38">
        <w:rPr>
          <w:rFonts w:hint="eastAsia"/>
        </w:rPr>
        <w:t>監察法第24條之規定提案糾正，移送</w:t>
      </w:r>
      <w:r w:rsidR="00A561A3" w:rsidRPr="00D07D38">
        <w:rPr>
          <w:rFonts w:hint="eastAsia"/>
        </w:rPr>
        <w:t>行政院</w:t>
      </w:r>
      <w:r w:rsidR="00B2272D" w:rsidRPr="00D07D38">
        <w:rPr>
          <w:rFonts w:hint="eastAsia"/>
        </w:rPr>
        <w:t>督促</w:t>
      </w:r>
      <w:r w:rsidR="007D466A" w:rsidRPr="00D07D38">
        <w:rPr>
          <w:rFonts w:hint="eastAsia"/>
        </w:rPr>
        <w:t>所屬確實檢討改善</w:t>
      </w:r>
      <w:proofErr w:type="gramStart"/>
      <w:r w:rsidR="007D466A" w:rsidRPr="00D07D38">
        <w:rPr>
          <w:rFonts w:hint="eastAsia"/>
        </w:rPr>
        <w:t>見復</w:t>
      </w:r>
      <w:proofErr w:type="gramEnd"/>
      <w:r w:rsidR="007D466A" w:rsidRPr="00D07D38">
        <w:rPr>
          <w:rFonts w:hint="eastAsia"/>
        </w:rPr>
        <w:t>。</w:t>
      </w:r>
    </w:p>
    <w:p w:rsidR="00534AE0" w:rsidRPr="00D07D38" w:rsidRDefault="00534AE0" w:rsidP="00E40FA3">
      <w:pPr>
        <w:pStyle w:val="10"/>
        <w:ind w:left="680" w:firstLine="680"/>
      </w:pPr>
    </w:p>
    <w:p w:rsidR="00416721" w:rsidRPr="00D07D38" w:rsidRDefault="00416721" w:rsidP="00E40FA3">
      <w:pPr>
        <w:pStyle w:val="af"/>
        <w:rPr>
          <w:rFonts w:hAnsi="標楷體"/>
          <w:bCs/>
        </w:rPr>
      </w:pPr>
      <w:bookmarkStart w:id="55" w:name="_Toc524895649"/>
      <w:bookmarkStart w:id="56" w:name="_Toc524896195"/>
      <w:bookmarkStart w:id="57" w:name="_Toc524896225"/>
      <w:bookmarkStart w:id="58" w:name="_GoBack"/>
      <w:bookmarkEnd w:id="54"/>
      <w:bookmarkEnd w:id="55"/>
      <w:bookmarkEnd w:id="56"/>
      <w:bookmarkEnd w:id="57"/>
      <w:bookmarkEnd w:id="58"/>
    </w:p>
    <w:p w:rsidR="00451E78" w:rsidRPr="00D07D38" w:rsidRDefault="00451E78" w:rsidP="00E40FA3">
      <w:pPr>
        <w:pStyle w:val="af"/>
        <w:jc w:val="both"/>
        <w:rPr>
          <w:bCs/>
        </w:rPr>
      </w:pPr>
    </w:p>
    <w:p w:rsidR="008F4786" w:rsidRPr="00D07D38" w:rsidRDefault="008F4786" w:rsidP="00E40FA3">
      <w:pPr>
        <w:pStyle w:val="af"/>
        <w:jc w:val="both"/>
        <w:rPr>
          <w:bCs/>
        </w:rPr>
      </w:pPr>
    </w:p>
    <w:sectPr w:rsidR="008F4786" w:rsidRPr="00D07D3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B00" w:rsidRDefault="009B1B00">
      <w:r>
        <w:separator/>
      </w:r>
    </w:p>
  </w:endnote>
  <w:endnote w:type="continuationSeparator" w:id="0">
    <w:p w:rsidR="009B1B00" w:rsidRDefault="009B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B00" w:rsidRDefault="009B1B00">
      <w:r>
        <w:separator/>
      </w:r>
    </w:p>
  </w:footnote>
  <w:footnote w:type="continuationSeparator" w:id="0">
    <w:p w:rsidR="009B1B00" w:rsidRDefault="009B1B00">
      <w:r>
        <w:continuationSeparator/>
      </w:r>
    </w:p>
  </w:footnote>
  <w:footnote w:id="1">
    <w:p w:rsidR="006D2D76" w:rsidRDefault="006D2D76" w:rsidP="006D2D76">
      <w:pPr>
        <w:pStyle w:val="afa"/>
      </w:pPr>
      <w:r>
        <w:rPr>
          <w:rStyle w:val="afc"/>
        </w:rPr>
        <w:footnoteRef/>
      </w:r>
      <w:r>
        <w:t xml:space="preserve"> </w:t>
      </w:r>
      <w:r>
        <w:rPr>
          <w:rFonts w:hint="eastAsia"/>
        </w:rPr>
        <w:t>桃園市建管處1</w:t>
      </w:r>
      <w:r>
        <w:t>11</w:t>
      </w:r>
      <w:r>
        <w:rPr>
          <w:rFonts w:hint="eastAsia"/>
        </w:rPr>
        <w:t>年1月2</w:t>
      </w:r>
      <w:r>
        <w:t>7</w:t>
      </w:r>
      <w:r>
        <w:rPr>
          <w:rFonts w:hint="eastAsia"/>
        </w:rPr>
        <w:t>日桃建拆字第1110008392號函。</w:t>
      </w:r>
    </w:p>
  </w:footnote>
  <w:footnote w:id="2">
    <w:p w:rsidR="006D2D76" w:rsidRPr="006E20C1" w:rsidRDefault="006D2D76" w:rsidP="006D2D76">
      <w:pPr>
        <w:pStyle w:val="afa"/>
      </w:pPr>
      <w:r>
        <w:rPr>
          <w:rStyle w:val="afc"/>
        </w:rPr>
        <w:footnoteRef/>
      </w:r>
      <w:r>
        <w:t xml:space="preserve"> </w:t>
      </w:r>
      <w:r w:rsidRPr="006E20C1">
        <w:rPr>
          <w:rFonts w:hint="eastAsia"/>
        </w:rPr>
        <w:t>區域計畫法第21條規定：「違反第15條第1項之管制使用土地者，由該管直轄市、縣（市）政府處新臺幣6萬元以上30萬元以下罰鍰，並得限期令其變更使用、停止使用或拆除其地上物恢復原狀。前項情形經限期變更使用、停止使用或拆除地上物恢復原狀而不遵從者，得按次處罰，並停止供水、供電、封閉、強制拆除或採取其他恢復原狀之措施，其費用由土地或地上物所有人、使用人或管理人負擔…</w:t>
      </w:r>
      <w:r w:rsidRPr="006E20C1">
        <w:rPr>
          <w:rFonts w:hint="eastAsia"/>
        </w:rPr>
        <w:t>…」。</w:t>
      </w:r>
    </w:p>
  </w:footnote>
  <w:footnote w:id="3">
    <w:p w:rsidR="006D2D76" w:rsidRPr="006E20C1" w:rsidRDefault="006D2D76" w:rsidP="006D2D76">
      <w:pPr>
        <w:pStyle w:val="afa"/>
      </w:pPr>
      <w:r>
        <w:rPr>
          <w:rStyle w:val="afc"/>
        </w:rPr>
        <w:footnoteRef/>
      </w:r>
      <w:r>
        <w:t xml:space="preserve"> </w:t>
      </w:r>
      <w:r w:rsidRPr="006E20C1">
        <w:rPr>
          <w:rFonts w:hint="eastAsia"/>
        </w:rPr>
        <w:t>「桃園市非都市土地違反使用管制罰鍰裁量基準」第2點規定：「違反非都市土地使用管制之土地，經查無行為人或行為人經限期變更使用、停止使用或拆除地上物恢復原狀（以下簡稱限期改善）而不遵從時，得依本法（指區域計畫法）第21條第1項規定命土地所有權人、地上物所有人、使用人或管理人限期改善，經限期改善而仍不遵從者，得依同條第2項規定按次處罰。」第3點規定：「(第1項)經依本法第21條第1項規定命限期改善者，該限期改善期間以3個月為原則，並得依個案情形予以調整。…</w:t>
      </w:r>
      <w:r w:rsidRPr="006E20C1">
        <w:rPr>
          <w:rFonts w:hint="eastAsia"/>
        </w:rPr>
        <w:t>…(第4項)除前2項情形外，經限期改善而仍不遵從者，除依本法第21條第2項規定按次處罰外，必要時得提報桃園市非都市土地使用管制聯合取締小組會議審認通過後，執行停止供水、供電之措施。」</w:t>
      </w:r>
    </w:p>
  </w:footnote>
  <w:footnote w:id="4">
    <w:p w:rsidR="006D2D76" w:rsidRPr="00073328" w:rsidRDefault="006D2D76" w:rsidP="006D2D76">
      <w:pPr>
        <w:pStyle w:val="afa"/>
      </w:pPr>
      <w:r>
        <w:rPr>
          <w:rStyle w:val="afc"/>
        </w:rPr>
        <w:footnoteRef/>
      </w:r>
      <w:r>
        <w:t xml:space="preserve"> </w:t>
      </w:r>
      <w:r w:rsidRPr="00073328">
        <w:rPr>
          <w:rFonts w:hint="eastAsia"/>
        </w:rPr>
        <w:t>消防法第6條規定：「(第1項)本法所定各類場所之管理權人對其實際支配管理之場所，應設置並維護其消防安全設備；場所之分類及消防安全設備設置之標準，由中央主管機關定之。(第2項)消防機關得依前項所定各類場所之危險程度，分類列管檢查及複查。…</w:t>
      </w:r>
      <w:r w:rsidRPr="00073328">
        <w:rPr>
          <w:rFonts w:hint="eastAsia"/>
        </w:rPr>
        <w:t>…」</w:t>
      </w:r>
    </w:p>
  </w:footnote>
  <w:footnote w:id="5">
    <w:p w:rsidR="006D2D76" w:rsidRPr="00073328" w:rsidRDefault="006D2D76" w:rsidP="006D2D76">
      <w:pPr>
        <w:pStyle w:val="afa"/>
      </w:pPr>
      <w:r>
        <w:rPr>
          <w:rStyle w:val="afc"/>
        </w:rPr>
        <w:footnoteRef/>
      </w:r>
      <w:r>
        <w:t xml:space="preserve"> </w:t>
      </w:r>
      <w:r w:rsidRPr="00073328">
        <w:rPr>
          <w:rFonts w:hint="eastAsia"/>
        </w:rPr>
        <w:t>「各類場所消防安全設備設置標準」第12條</w:t>
      </w:r>
      <w:r>
        <w:rPr>
          <w:rFonts w:hint="eastAsia"/>
        </w:rPr>
        <w:t>規定</w:t>
      </w:r>
      <w:r w:rsidRPr="00073328">
        <w:rPr>
          <w:rFonts w:hint="eastAsia"/>
        </w:rPr>
        <w:t>各類場所用途分類</w:t>
      </w:r>
      <w:r>
        <w:rPr>
          <w:rFonts w:hint="eastAsia"/>
        </w:rPr>
        <w:t>，其中</w:t>
      </w:r>
      <w:r w:rsidRPr="002F3C80">
        <w:rPr>
          <w:rFonts w:hint="eastAsia"/>
        </w:rPr>
        <w:t>「</w:t>
      </w:r>
      <w:r>
        <w:rPr>
          <w:rFonts w:hint="eastAsia"/>
        </w:rPr>
        <w:t>二、乙類場所</w:t>
      </w:r>
      <w:r w:rsidRPr="00073328">
        <w:rPr>
          <w:rFonts w:hint="eastAsia"/>
        </w:rPr>
        <w:t>（十一）倉庫、傢俱展示販售場</w:t>
      </w:r>
      <w:r w:rsidRPr="002F3C80">
        <w:rPr>
          <w:rFonts w:hint="eastAsia"/>
        </w:rPr>
        <w:t>」</w:t>
      </w:r>
      <w:r w:rsidRPr="00073328">
        <w:rPr>
          <w:rFonts w:hint="eastAsia"/>
        </w:rPr>
        <w:t>。</w:t>
      </w:r>
    </w:p>
  </w:footnote>
  <w:footnote w:id="6">
    <w:p w:rsidR="006D2D76" w:rsidRPr="00DB2D3C" w:rsidRDefault="006D2D76" w:rsidP="006D2D76">
      <w:pPr>
        <w:pStyle w:val="afa"/>
      </w:pPr>
      <w:r>
        <w:rPr>
          <w:rStyle w:val="afc"/>
        </w:rPr>
        <w:footnoteRef/>
      </w:r>
      <w:r>
        <w:t xml:space="preserve"> </w:t>
      </w:r>
      <w:r>
        <w:rPr>
          <w:rFonts w:hint="eastAsia"/>
        </w:rPr>
        <w:t>資料來源：消防署網站</w:t>
      </w:r>
      <w:hyperlink r:id="rId1" w:history="1">
        <w:r w:rsidRPr="00252BD9">
          <w:rPr>
            <w:rStyle w:val="ae"/>
            <w:rFonts w:hint="eastAsia"/>
          </w:rPr>
          <w:t>https://www.nfa.gov.tw/pro/index.php?code=list&amp;ids=483</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F563D"/>
    <w:multiLevelType w:val="hybridMultilevel"/>
    <w:tmpl w:val="756C433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8"/>
  </w:num>
  <w:num w:numId="9">
    <w:abstractNumId w:val="4"/>
  </w:num>
  <w:num w:numId="10">
    <w:abstractNumId w:val="7"/>
  </w:num>
  <w:num w:numId="11">
    <w:abstractNumId w:val="2"/>
    <w:lvlOverride w:ilvl="0">
      <w:startOverride w:val="1"/>
    </w:lvlOverride>
  </w:num>
  <w:num w:numId="12">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58E7"/>
    <w:rsid w:val="000265DD"/>
    <w:rsid w:val="0003114D"/>
    <w:rsid w:val="00036D76"/>
    <w:rsid w:val="00050778"/>
    <w:rsid w:val="000512D1"/>
    <w:rsid w:val="00057F32"/>
    <w:rsid w:val="00057F34"/>
    <w:rsid w:val="00062A25"/>
    <w:rsid w:val="00073CB5"/>
    <w:rsid w:val="0007425C"/>
    <w:rsid w:val="00077553"/>
    <w:rsid w:val="00080040"/>
    <w:rsid w:val="000803D2"/>
    <w:rsid w:val="000851A2"/>
    <w:rsid w:val="0009352E"/>
    <w:rsid w:val="00096B96"/>
    <w:rsid w:val="00097136"/>
    <w:rsid w:val="000A2F3F"/>
    <w:rsid w:val="000B0B4A"/>
    <w:rsid w:val="000B279A"/>
    <w:rsid w:val="000B526D"/>
    <w:rsid w:val="000B61D2"/>
    <w:rsid w:val="000B70A7"/>
    <w:rsid w:val="000C065B"/>
    <w:rsid w:val="000C184D"/>
    <w:rsid w:val="000C495F"/>
    <w:rsid w:val="000E6431"/>
    <w:rsid w:val="000F0D35"/>
    <w:rsid w:val="000F21A5"/>
    <w:rsid w:val="000F46A6"/>
    <w:rsid w:val="001028FE"/>
    <w:rsid w:val="00102B9F"/>
    <w:rsid w:val="0010465C"/>
    <w:rsid w:val="00112637"/>
    <w:rsid w:val="001132CA"/>
    <w:rsid w:val="00115406"/>
    <w:rsid w:val="0011542D"/>
    <w:rsid w:val="0012001E"/>
    <w:rsid w:val="00126488"/>
    <w:rsid w:val="00126A55"/>
    <w:rsid w:val="00133AA2"/>
    <w:rsid w:val="00133F08"/>
    <w:rsid w:val="001345E6"/>
    <w:rsid w:val="001378B0"/>
    <w:rsid w:val="00142E00"/>
    <w:rsid w:val="00152793"/>
    <w:rsid w:val="001545A9"/>
    <w:rsid w:val="001637C7"/>
    <w:rsid w:val="0016480E"/>
    <w:rsid w:val="00164E18"/>
    <w:rsid w:val="00174297"/>
    <w:rsid w:val="001817B3"/>
    <w:rsid w:val="00183014"/>
    <w:rsid w:val="001959C2"/>
    <w:rsid w:val="0019611C"/>
    <w:rsid w:val="001A39B2"/>
    <w:rsid w:val="001A787C"/>
    <w:rsid w:val="001A7968"/>
    <w:rsid w:val="001B3483"/>
    <w:rsid w:val="001B3C1E"/>
    <w:rsid w:val="001B4494"/>
    <w:rsid w:val="001B48EB"/>
    <w:rsid w:val="001B5492"/>
    <w:rsid w:val="001C0D8B"/>
    <w:rsid w:val="001C0DA8"/>
    <w:rsid w:val="001E0D8A"/>
    <w:rsid w:val="001E67BA"/>
    <w:rsid w:val="001E74C2"/>
    <w:rsid w:val="001F35E4"/>
    <w:rsid w:val="001F5A48"/>
    <w:rsid w:val="001F6260"/>
    <w:rsid w:val="00200007"/>
    <w:rsid w:val="002030A5"/>
    <w:rsid w:val="00203131"/>
    <w:rsid w:val="00212E88"/>
    <w:rsid w:val="00213C9C"/>
    <w:rsid w:val="0022009E"/>
    <w:rsid w:val="0022425C"/>
    <w:rsid w:val="002246DE"/>
    <w:rsid w:val="002421B5"/>
    <w:rsid w:val="00247535"/>
    <w:rsid w:val="0025106C"/>
    <w:rsid w:val="00252BC4"/>
    <w:rsid w:val="00254014"/>
    <w:rsid w:val="0026504D"/>
    <w:rsid w:val="00273A2F"/>
    <w:rsid w:val="00280986"/>
    <w:rsid w:val="00281ECE"/>
    <w:rsid w:val="002831C7"/>
    <w:rsid w:val="002840C6"/>
    <w:rsid w:val="00286B1B"/>
    <w:rsid w:val="00293878"/>
    <w:rsid w:val="00295174"/>
    <w:rsid w:val="00296172"/>
    <w:rsid w:val="00296B92"/>
    <w:rsid w:val="002A13AC"/>
    <w:rsid w:val="002A2C22"/>
    <w:rsid w:val="002A56C1"/>
    <w:rsid w:val="002A63F2"/>
    <w:rsid w:val="002B02EB"/>
    <w:rsid w:val="002C0602"/>
    <w:rsid w:val="002C16CB"/>
    <w:rsid w:val="002C1B64"/>
    <w:rsid w:val="002C4AA3"/>
    <w:rsid w:val="002C5B7D"/>
    <w:rsid w:val="002C63F1"/>
    <w:rsid w:val="002D5C16"/>
    <w:rsid w:val="002D7C49"/>
    <w:rsid w:val="002E1EE3"/>
    <w:rsid w:val="002E53B4"/>
    <w:rsid w:val="002F3DFF"/>
    <w:rsid w:val="002F5E05"/>
    <w:rsid w:val="00315BA8"/>
    <w:rsid w:val="00317053"/>
    <w:rsid w:val="0032109C"/>
    <w:rsid w:val="00322B45"/>
    <w:rsid w:val="00323809"/>
    <w:rsid w:val="00323D41"/>
    <w:rsid w:val="00325414"/>
    <w:rsid w:val="003302F1"/>
    <w:rsid w:val="0034470E"/>
    <w:rsid w:val="00352DB0"/>
    <w:rsid w:val="00354A87"/>
    <w:rsid w:val="00360468"/>
    <w:rsid w:val="0036556D"/>
    <w:rsid w:val="003703B4"/>
    <w:rsid w:val="00371445"/>
    <w:rsid w:val="00371833"/>
    <w:rsid w:val="00371ED3"/>
    <w:rsid w:val="00374F42"/>
    <w:rsid w:val="0037728A"/>
    <w:rsid w:val="00380B7D"/>
    <w:rsid w:val="00380F79"/>
    <w:rsid w:val="00381A99"/>
    <w:rsid w:val="003829C2"/>
    <w:rsid w:val="00384724"/>
    <w:rsid w:val="003919B7"/>
    <w:rsid w:val="00391D57"/>
    <w:rsid w:val="00392292"/>
    <w:rsid w:val="00396915"/>
    <w:rsid w:val="00396EC5"/>
    <w:rsid w:val="003A5B7B"/>
    <w:rsid w:val="003A7A58"/>
    <w:rsid w:val="003B1017"/>
    <w:rsid w:val="003B3C07"/>
    <w:rsid w:val="003B4750"/>
    <w:rsid w:val="003B6775"/>
    <w:rsid w:val="003C5FE2"/>
    <w:rsid w:val="003D05FB"/>
    <w:rsid w:val="003D1B16"/>
    <w:rsid w:val="003D2521"/>
    <w:rsid w:val="003D45BF"/>
    <w:rsid w:val="003D508A"/>
    <w:rsid w:val="003D537F"/>
    <w:rsid w:val="003D6064"/>
    <w:rsid w:val="003D7B75"/>
    <w:rsid w:val="003E0208"/>
    <w:rsid w:val="003E4B57"/>
    <w:rsid w:val="003F27E1"/>
    <w:rsid w:val="003F437A"/>
    <w:rsid w:val="003F54B6"/>
    <w:rsid w:val="003F5C2B"/>
    <w:rsid w:val="003F7FF3"/>
    <w:rsid w:val="004023E9"/>
    <w:rsid w:val="00413F83"/>
    <w:rsid w:val="0041490C"/>
    <w:rsid w:val="0041587E"/>
    <w:rsid w:val="00415AF2"/>
    <w:rsid w:val="00416191"/>
    <w:rsid w:val="00416721"/>
    <w:rsid w:val="00421EF0"/>
    <w:rsid w:val="004224FA"/>
    <w:rsid w:val="00423D07"/>
    <w:rsid w:val="004255DB"/>
    <w:rsid w:val="00433121"/>
    <w:rsid w:val="00436A7C"/>
    <w:rsid w:val="0044346F"/>
    <w:rsid w:val="00451E78"/>
    <w:rsid w:val="00460B73"/>
    <w:rsid w:val="00464B7F"/>
    <w:rsid w:val="0046520A"/>
    <w:rsid w:val="004672AB"/>
    <w:rsid w:val="004714FE"/>
    <w:rsid w:val="004752F0"/>
    <w:rsid w:val="00485CDE"/>
    <w:rsid w:val="00495053"/>
    <w:rsid w:val="004A1F59"/>
    <w:rsid w:val="004A29BE"/>
    <w:rsid w:val="004A3225"/>
    <w:rsid w:val="004A33EE"/>
    <w:rsid w:val="004A3AA8"/>
    <w:rsid w:val="004B034E"/>
    <w:rsid w:val="004B13C7"/>
    <w:rsid w:val="004B778F"/>
    <w:rsid w:val="004C5DD4"/>
    <w:rsid w:val="004D0F23"/>
    <w:rsid w:val="004D141F"/>
    <w:rsid w:val="004D6310"/>
    <w:rsid w:val="004E0062"/>
    <w:rsid w:val="004E05A1"/>
    <w:rsid w:val="004F5E57"/>
    <w:rsid w:val="004F6710"/>
    <w:rsid w:val="00502849"/>
    <w:rsid w:val="00504334"/>
    <w:rsid w:val="00505557"/>
    <w:rsid w:val="0050585E"/>
    <w:rsid w:val="005104D7"/>
    <w:rsid w:val="00510B9E"/>
    <w:rsid w:val="00516B2F"/>
    <w:rsid w:val="00522F32"/>
    <w:rsid w:val="00531D2C"/>
    <w:rsid w:val="00534AE0"/>
    <w:rsid w:val="00536BC2"/>
    <w:rsid w:val="005425E1"/>
    <w:rsid w:val="005427C5"/>
    <w:rsid w:val="00542CF6"/>
    <w:rsid w:val="00547C52"/>
    <w:rsid w:val="00553C03"/>
    <w:rsid w:val="00563692"/>
    <w:rsid w:val="00566D7B"/>
    <w:rsid w:val="00567F84"/>
    <w:rsid w:val="00571349"/>
    <w:rsid w:val="005908B8"/>
    <w:rsid w:val="0059512E"/>
    <w:rsid w:val="005A3735"/>
    <w:rsid w:val="005A6DD2"/>
    <w:rsid w:val="005A7C6D"/>
    <w:rsid w:val="005C1193"/>
    <w:rsid w:val="005C385D"/>
    <w:rsid w:val="005D3B20"/>
    <w:rsid w:val="005E5C68"/>
    <w:rsid w:val="005E65C0"/>
    <w:rsid w:val="005F0390"/>
    <w:rsid w:val="005F2A21"/>
    <w:rsid w:val="005F4911"/>
    <w:rsid w:val="005F5377"/>
    <w:rsid w:val="00604FF3"/>
    <w:rsid w:val="00612023"/>
    <w:rsid w:val="00613886"/>
    <w:rsid w:val="00614190"/>
    <w:rsid w:val="00622A99"/>
    <w:rsid w:val="00622E67"/>
    <w:rsid w:val="00625F98"/>
    <w:rsid w:val="00626EDC"/>
    <w:rsid w:val="00640243"/>
    <w:rsid w:val="00641C26"/>
    <w:rsid w:val="006470EC"/>
    <w:rsid w:val="0065598E"/>
    <w:rsid w:val="00655AF2"/>
    <w:rsid w:val="006568BE"/>
    <w:rsid w:val="0066025D"/>
    <w:rsid w:val="00663F2F"/>
    <w:rsid w:val="00664F3C"/>
    <w:rsid w:val="006773EC"/>
    <w:rsid w:val="00680504"/>
    <w:rsid w:val="00681CD9"/>
    <w:rsid w:val="00683E30"/>
    <w:rsid w:val="00687024"/>
    <w:rsid w:val="00696415"/>
    <w:rsid w:val="00697189"/>
    <w:rsid w:val="006D2D76"/>
    <w:rsid w:val="006D3691"/>
    <w:rsid w:val="006D589A"/>
    <w:rsid w:val="006E1728"/>
    <w:rsid w:val="006E2DCE"/>
    <w:rsid w:val="006E6A40"/>
    <w:rsid w:val="006F316D"/>
    <w:rsid w:val="006F3563"/>
    <w:rsid w:val="006F42B9"/>
    <w:rsid w:val="006F6103"/>
    <w:rsid w:val="00704E00"/>
    <w:rsid w:val="007209E7"/>
    <w:rsid w:val="00720CFA"/>
    <w:rsid w:val="00726182"/>
    <w:rsid w:val="00732329"/>
    <w:rsid w:val="007337CA"/>
    <w:rsid w:val="00734CE4"/>
    <w:rsid w:val="00735123"/>
    <w:rsid w:val="00741837"/>
    <w:rsid w:val="00743488"/>
    <w:rsid w:val="007453E6"/>
    <w:rsid w:val="0075243E"/>
    <w:rsid w:val="007610C4"/>
    <w:rsid w:val="007666F5"/>
    <w:rsid w:val="0077183C"/>
    <w:rsid w:val="0077309D"/>
    <w:rsid w:val="007774EE"/>
    <w:rsid w:val="00780CBF"/>
    <w:rsid w:val="00781822"/>
    <w:rsid w:val="00783F21"/>
    <w:rsid w:val="00786A64"/>
    <w:rsid w:val="00787159"/>
    <w:rsid w:val="00791668"/>
    <w:rsid w:val="00791AA1"/>
    <w:rsid w:val="007A195E"/>
    <w:rsid w:val="007A3793"/>
    <w:rsid w:val="007A3823"/>
    <w:rsid w:val="007C1BA2"/>
    <w:rsid w:val="007D1DB2"/>
    <w:rsid w:val="007D20E9"/>
    <w:rsid w:val="007D466A"/>
    <w:rsid w:val="007D7881"/>
    <w:rsid w:val="007D7E3A"/>
    <w:rsid w:val="007E0E10"/>
    <w:rsid w:val="007E32B5"/>
    <w:rsid w:val="007E403C"/>
    <w:rsid w:val="007E4768"/>
    <w:rsid w:val="007E5BDD"/>
    <w:rsid w:val="007E777B"/>
    <w:rsid w:val="007F2070"/>
    <w:rsid w:val="00800BC2"/>
    <w:rsid w:val="008025C4"/>
    <w:rsid w:val="00804A81"/>
    <w:rsid w:val="008053F5"/>
    <w:rsid w:val="00805D5A"/>
    <w:rsid w:val="00810198"/>
    <w:rsid w:val="008109E4"/>
    <w:rsid w:val="00815DA8"/>
    <w:rsid w:val="008161A5"/>
    <w:rsid w:val="0082194D"/>
    <w:rsid w:val="00826EF5"/>
    <w:rsid w:val="00831693"/>
    <w:rsid w:val="00840104"/>
    <w:rsid w:val="00841FC5"/>
    <w:rsid w:val="00845709"/>
    <w:rsid w:val="008560CD"/>
    <w:rsid w:val="00857671"/>
    <w:rsid w:val="008576BD"/>
    <w:rsid w:val="00860208"/>
    <w:rsid w:val="00860463"/>
    <w:rsid w:val="008733DA"/>
    <w:rsid w:val="008825AB"/>
    <w:rsid w:val="00884707"/>
    <w:rsid w:val="008850E4"/>
    <w:rsid w:val="00886B9D"/>
    <w:rsid w:val="008A12F5"/>
    <w:rsid w:val="008A288A"/>
    <w:rsid w:val="008A7C29"/>
    <w:rsid w:val="008B1587"/>
    <w:rsid w:val="008B1B01"/>
    <w:rsid w:val="008B3BCD"/>
    <w:rsid w:val="008B4841"/>
    <w:rsid w:val="008B6DF8"/>
    <w:rsid w:val="008C106C"/>
    <w:rsid w:val="008C10F1"/>
    <w:rsid w:val="008C1E99"/>
    <w:rsid w:val="008C26FA"/>
    <w:rsid w:val="008E0085"/>
    <w:rsid w:val="008E2AA6"/>
    <w:rsid w:val="008E311B"/>
    <w:rsid w:val="008F46E7"/>
    <w:rsid w:val="008F4786"/>
    <w:rsid w:val="008F6F0B"/>
    <w:rsid w:val="00907BA7"/>
    <w:rsid w:val="0091064E"/>
    <w:rsid w:val="00911FC5"/>
    <w:rsid w:val="00931A10"/>
    <w:rsid w:val="00947967"/>
    <w:rsid w:val="00965200"/>
    <w:rsid w:val="009668B3"/>
    <w:rsid w:val="00967DA7"/>
    <w:rsid w:val="00971471"/>
    <w:rsid w:val="00981ABE"/>
    <w:rsid w:val="009849C2"/>
    <w:rsid w:val="00984D24"/>
    <w:rsid w:val="009858EB"/>
    <w:rsid w:val="009A189F"/>
    <w:rsid w:val="009B0046"/>
    <w:rsid w:val="009B186E"/>
    <w:rsid w:val="009B1B00"/>
    <w:rsid w:val="009B7C92"/>
    <w:rsid w:val="009C1440"/>
    <w:rsid w:val="009C2107"/>
    <w:rsid w:val="009C5D9E"/>
    <w:rsid w:val="009D24DE"/>
    <w:rsid w:val="009D2C3E"/>
    <w:rsid w:val="009E0625"/>
    <w:rsid w:val="009E3034"/>
    <w:rsid w:val="009E549F"/>
    <w:rsid w:val="009F2069"/>
    <w:rsid w:val="009F28A8"/>
    <w:rsid w:val="009F473E"/>
    <w:rsid w:val="009F682A"/>
    <w:rsid w:val="00A022BE"/>
    <w:rsid w:val="00A063C7"/>
    <w:rsid w:val="00A231D3"/>
    <w:rsid w:val="00A24C95"/>
    <w:rsid w:val="00A26094"/>
    <w:rsid w:val="00A301BF"/>
    <w:rsid w:val="00A302B2"/>
    <w:rsid w:val="00A30CF3"/>
    <w:rsid w:val="00A31831"/>
    <w:rsid w:val="00A331B4"/>
    <w:rsid w:val="00A3484E"/>
    <w:rsid w:val="00A36ADA"/>
    <w:rsid w:val="00A438D8"/>
    <w:rsid w:val="00A473EE"/>
    <w:rsid w:val="00A473F5"/>
    <w:rsid w:val="00A51F9D"/>
    <w:rsid w:val="00A5416A"/>
    <w:rsid w:val="00A561A3"/>
    <w:rsid w:val="00A6299A"/>
    <w:rsid w:val="00A629AD"/>
    <w:rsid w:val="00A639F4"/>
    <w:rsid w:val="00A81A32"/>
    <w:rsid w:val="00A835BD"/>
    <w:rsid w:val="00A97B15"/>
    <w:rsid w:val="00AA42D5"/>
    <w:rsid w:val="00AB2FAB"/>
    <w:rsid w:val="00AB510B"/>
    <w:rsid w:val="00AB5C14"/>
    <w:rsid w:val="00AC1EE7"/>
    <w:rsid w:val="00AC333F"/>
    <w:rsid w:val="00AC5850"/>
    <w:rsid w:val="00AC585C"/>
    <w:rsid w:val="00AD1925"/>
    <w:rsid w:val="00AE067D"/>
    <w:rsid w:val="00AE1257"/>
    <w:rsid w:val="00AE3F1D"/>
    <w:rsid w:val="00AF1181"/>
    <w:rsid w:val="00AF15A8"/>
    <w:rsid w:val="00AF2F79"/>
    <w:rsid w:val="00AF4653"/>
    <w:rsid w:val="00AF7DB7"/>
    <w:rsid w:val="00B01687"/>
    <w:rsid w:val="00B16834"/>
    <w:rsid w:val="00B17A2D"/>
    <w:rsid w:val="00B21722"/>
    <w:rsid w:val="00B2272D"/>
    <w:rsid w:val="00B418EB"/>
    <w:rsid w:val="00B443E4"/>
    <w:rsid w:val="00B563EA"/>
    <w:rsid w:val="00B60E51"/>
    <w:rsid w:val="00B63A54"/>
    <w:rsid w:val="00B77D18"/>
    <w:rsid w:val="00B804CE"/>
    <w:rsid w:val="00B8313A"/>
    <w:rsid w:val="00B83C6B"/>
    <w:rsid w:val="00B910CE"/>
    <w:rsid w:val="00B93503"/>
    <w:rsid w:val="00BA31E8"/>
    <w:rsid w:val="00BA55E0"/>
    <w:rsid w:val="00BA6BD4"/>
    <w:rsid w:val="00BB2655"/>
    <w:rsid w:val="00BB3752"/>
    <w:rsid w:val="00BB6688"/>
    <w:rsid w:val="00BC26D4"/>
    <w:rsid w:val="00BC64F2"/>
    <w:rsid w:val="00BD3D0D"/>
    <w:rsid w:val="00BD4303"/>
    <w:rsid w:val="00BD7D5D"/>
    <w:rsid w:val="00BF2A42"/>
    <w:rsid w:val="00BF3C46"/>
    <w:rsid w:val="00C03D8C"/>
    <w:rsid w:val="00C055EC"/>
    <w:rsid w:val="00C10DC9"/>
    <w:rsid w:val="00C12FB3"/>
    <w:rsid w:val="00C132BA"/>
    <w:rsid w:val="00C17341"/>
    <w:rsid w:val="00C24EEF"/>
    <w:rsid w:val="00C25CF6"/>
    <w:rsid w:val="00C26C36"/>
    <w:rsid w:val="00C32768"/>
    <w:rsid w:val="00C431DF"/>
    <w:rsid w:val="00C456BD"/>
    <w:rsid w:val="00C530DC"/>
    <w:rsid w:val="00C5350D"/>
    <w:rsid w:val="00C6123C"/>
    <w:rsid w:val="00C7084D"/>
    <w:rsid w:val="00C72A83"/>
    <w:rsid w:val="00C7315E"/>
    <w:rsid w:val="00C75895"/>
    <w:rsid w:val="00C80107"/>
    <w:rsid w:val="00C83C9F"/>
    <w:rsid w:val="00C86866"/>
    <w:rsid w:val="00C86C38"/>
    <w:rsid w:val="00C87091"/>
    <w:rsid w:val="00C94840"/>
    <w:rsid w:val="00CA1A34"/>
    <w:rsid w:val="00CA6AC8"/>
    <w:rsid w:val="00CB027F"/>
    <w:rsid w:val="00CC6297"/>
    <w:rsid w:val="00CC7690"/>
    <w:rsid w:val="00CD1986"/>
    <w:rsid w:val="00CE3B39"/>
    <w:rsid w:val="00CE4D5C"/>
    <w:rsid w:val="00CE5246"/>
    <w:rsid w:val="00CE644F"/>
    <w:rsid w:val="00CF05DA"/>
    <w:rsid w:val="00CF58EB"/>
    <w:rsid w:val="00D0106E"/>
    <w:rsid w:val="00D0450C"/>
    <w:rsid w:val="00D05034"/>
    <w:rsid w:val="00D06383"/>
    <w:rsid w:val="00D07D38"/>
    <w:rsid w:val="00D15F26"/>
    <w:rsid w:val="00D20E85"/>
    <w:rsid w:val="00D232AE"/>
    <w:rsid w:val="00D24615"/>
    <w:rsid w:val="00D27557"/>
    <w:rsid w:val="00D30632"/>
    <w:rsid w:val="00D3575C"/>
    <w:rsid w:val="00D37842"/>
    <w:rsid w:val="00D42DC2"/>
    <w:rsid w:val="00D45108"/>
    <w:rsid w:val="00D46D8E"/>
    <w:rsid w:val="00D529E1"/>
    <w:rsid w:val="00D537E1"/>
    <w:rsid w:val="00D55BB2"/>
    <w:rsid w:val="00D6091A"/>
    <w:rsid w:val="00D6695F"/>
    <w:rsid w:val="00D714EC"/>
    <w:rsid w:val="00D72615"/>
    <w:rsid w:val="00D75644"/>
    <w:rsid w:val="00D8131D"/>
    <w:rsid w:val="00D81656"/>
    <w:rsid w:val="00D83D87"/>
    <w:rsid w:val="00D83F2C"/>
    <w:rsid w:val="00D85166"/>
    <w:rsid w:val="00D86A30"/>
    <w:rsid w:val="00D97CB4"/>
    <w:rsid w:val="00D97DD4"/>
    <w:rsid w:val="00DA5A8A"/>
    <w:rsid w:val="00DA67B3"/>
    <w:rsid w:val="00DB26CD"/>
    <w:rsid w:val="00DB3135"/>
    <w:rsid w:val="00DB441C"/>
    <w:rsid w:val="00DB44AF"/>
    <w:rsid w:val="00DC1F58"/>
    <w:rsid w:val="00DC339B"/>
    <w:rsid w:val="00DC36D1"/>
    <w:rsid w:val="00DC4120"/>
    <w:rsid w:val="00DC5D40"/>
    <w:rsid w:val="00DD30E9"/>
    <w:rsid w:val="00DD4191"/>
    <w:rsid w:val="00DD4F47"/>
    <w:rsid w:val="00DD64FE"/>
    <w:rsid w:val="00DD7FBB"/>
    <w:rsid w:val="00DE0B9F"/>
    <w:rsid w:val="00DE4238"/>
    <w:rsid w:val="00DE42B9"/>
    <w:rsid w:val="00DE657F"/>
    <w:rsid w:val="00DF1218"/>
    <w:rsid w:val="00DF6462"/>
    <w:rsid w:val="00DF7175"/>
    <w:rsid w:val="00E02FA0"/>
    <w:rsid w:val="00E036DC"/>
    <w:rsid w:val="00E047F8"/>
    <w:rsid w:val="00E05E86"/>
    <w:rsid w:val="00E10454"/>
    <w:rsid w:val="00E112E5"/>
    <w:rsid w:val="00E11D46"/>
    <w:rsid w:val="00E21CC7"/>
    <w:rsid w:val="00E24D9E"/>
    <w:rsid w:val="00E25849"/>
    <w:rsid w:val="00E30BEA"/>
    <w:rsid w:val="00E3197E"/>
    <w:rsid w:val="00E342F8"/>
    <w:rsid w:val="00E351ED"/>
    <w:rsid w:val="00E40FA3"/>
    <w:rsid w:val="00E5549D"/>
    <w:rsid w:val="00E556FF"/>
    <w:rsid w:val="00E6034B"/>
    <w:rsid w:val="00E6549E"/>
    <w:rsid w:val="00E65EDE"/>
    <w:rsid w:val="00E70F81"/>
    <w:rsid w:val="00E77055"/>
    <w:rsid w:val="00E77460"/>
    <w:rsid w:val="00E83ABC"/>
    <w:rsid w:val="00E844F2"/>
    <w:rsid w:val="00E92FCB"/>
    <w:rsid w:val="00E978C1"/>
    <w:rsid w:val="00EA02F0"/>
    <w:rsid w:val="00EA147F"/>
    <w:rsid w:val="00EA7D0E"/>
    <w:rsid w:val="00ED03AB"/>
    <w:rsid w:val="00ED0CAC"/>
    <w:rsid w:val="00ED1CD4"/>
    <w:rsid w:val="00ED1D2B"/>
    <w:rsid w:val="00ED5A8D"/>
    <w:rsid w:val="00ED64B5"/>
    <w:rsid w:val="00EE7CCA"/>
    <w:rsid w:val="00F16A14"/>
    <w:rsid w:val="00F22D16"/>
    <w:rsid w:val="00F231DC"/>
    <w:rsid w:val="00F30866"/>
    <w:rsid w:val="00F362D7"/>
    <w:rsid w:val="00F37D7B"/>
    <w:rsid w:val="00F5314C"/>
    <w:rsid w:val="00F57D0E"/>
    <w:rsid w:val="00F635DD"/>
    <w:rsid w:val="00F6627B"/>
    <w:rsid w:val="00F7141C"/>
    <w:rsid w:val="00F734F2"/>
    <w:rsid w:val="00F75052"/>
    <w:rsid w:val="00F804D3"/>
    <w:rsid w:val="00F81CD2"/>
    <w:rsid w:val="00F82641"/>
    <w:rsid w:val="00F90F18"/>
    <w:rsid w:val="00F930A6"/>
    <w:rsid w:val="00F937E4"/>
    <w:rsid w:val="00F95EE7"/>
    <w:rsid w:val="00FA39E6"/>
    <w:rsid w:val="00FA7BC9"/>
    <w:rsid w:val="00FB378E"/>
    <w:rsid w:val="00FB37F1"/>
    <w:rsid w:val="00FB47C0"/>
    <w:rsid w:val="00FB501B"/>
    <w:rsid w:val="00FB7770"/>
    <w:rsid w:val="00FC5EDF"/>
    <w:rsid w:val="00FD3B91"/>
    <w:rsid w:val="00FD576B"/>
    <w:rsid w:val="00FD579E"/>
    <w:rsid w:val="00FE4516"/>
    <w:rsid w:val="00FE6F7C"/>
    <w:rsid w:val="00FF5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75745"/>
  <w15:docId w15:val="{D709E40E-EB20-471F-93EB-D522F8B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1722"/>
    <w:pPr>
      <w:snapToGrid w:val="0"/>
      <w:jc w:val="left"/>
    </w:pPr>
    <w:rPr>
      <w:sz w:val="20"/>
    </w:rPr>
  </w:style>
  <w:style w:type="character" w:customStyle="1" w:styleId="afb">
    <w:name w:val="註腳文字 字元"/>
    <w:basedOn w:val="a7"/>
    <w:link w:val="afa"/>
    <w:uiPriority w:val="99"/>
    <w:rsid w:val="00B21722"/>
    <w:rPr>
      <w:rFonts w:ascii="標楷體" w:eastAsia="標楷體"/>
      <w:kern w:val="2"/>
    </w:rPr>
  </w:style>
  <w:style w:type="character" w:styleId="afc">
    <w:name w:val="footnote reference"/>
    <w:uiPriority w:val="99"/>
    <w:semiHidden/>
    <w:unhideWhenUsed/>
    <w:rsid w:val="00B21722"/>
    <w:rPr>
      <w:vertAlign w:val="superscript"/>
    </w:rPr>
  </w:style>
  <w:style w:type="paragraph" w:customStyle="1" w:styleId="TableParagraph">
    <w:name w:val="Table Paragraph"/>
    <w:basedOn w:val="a6"/>
    <w:uiPriority w:val="1"/>
    <w:qFormat/>
    <w:rsid w:val="005F5377"/>
    <w:pPr>
      <w:overflowPunct/>
      <w:jc w:val="left"/>
    </w:pPr>
    <w:rPr>
      <w:rFonts w:hAnsi="標楷體" w:cs="標楷體"/>
      <w:kern w:val="0"/>
      <w:sz w:val="22"/>
      <w:szCs w:val="22"/>
      <w:lang w:eastAsia="en-US"/>
    </w:rPr>
  </w:style>
  <w:style w:type="table" w:customStyle="1" w:styleId="TableNormal">
    <w:name w:val="Table Normal"/>
    <w:uiPriority w:val="2"/>
    <w:semiHidden/>
    <w:unhideWhenUsed/>
    <w:qFormat/>
    <w:rsid w:val="005F53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30">
    <w:name w:val="標題 3 字元"/>
    <w:basedOn w:val="a7"/>
    <w:link w:val="3"/>
    <w:rsid w:val="005F5377"/>
    <w:rPr>
      <w:rFonts w:ascii="標楷體" w:eastAsia="標楷體" w:hAnsi="Arial"/>
      <w:bCs/>
      <w:kern w:val="32"/>
      <w:sz w:val="32"/>
      <w:szCs w:val="36"/>
    </w:rPr>
  </w:style>
  <w:style w:type="character" w:customStyle="1" w:styleId="40">
    <w:name w:val="標題 4 字元"/>
    <w:aliases w:val="表格 字元,一 字元"/>
    <w:basedOn w:val="a7"/>
    <w:link w:val="4"/>
    <w:rsid w:val="00780CB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fa.gov.tw/pro/index.php?code=list&amp;ids=4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5B71F-131E-4E70-BAB6-A45AE3BC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369</TotalTime>
  <Pages>9</Pages>
  <Words>687</Words>
  <Characters>3921</Characters>
  <Application>Microsoft Office Word</Application>
  <DocSecurity>0</DocSecurity>
  <Lines>32</Lines>
  <Paragraphs>9</Paragraphs>
  <ScaleCrop>false</ScaleCrop>
  <Company>cy</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曾莉雯</cp:lastModifiedBy>
  <cp:revision>142</cp:revision>
  <cp:lastPrinted>2025-06-06T02:58:00Z</cp:lastPrinted>
  <dcterms:created xsi:type="dcterms:W3CDTF">2022-07-13T02:11:00Z</dcterms:created>
  <dcterms:modified xsi:type="dcterms:W3CDTF">2025-06-10T06:38:00Z</dcterms:modified>
</cp:coreProperties>
</file>